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75F2" w:rsidRPr="005A7B25" w:rsidRDefault="006A75F2" w:rsidP="006A75F2">
      <w:pPr>
        <w:pStyle w:val="Default"/>
        <w:ind w:firstLine="567"/>
        <w:jc w:val="center"/>
        <w:rPr>
          <w:rFonts w:ascii="Arial" w:hAnsi="Arial" w:cs="Arial"/>
          <w:b/>
          <w:color w:val="auto"/>
        </w:rPr>
      </w:pPr>
      <w:r w:rsidRPr="005A7B25">
        <w:rPr>
          <w:rFonts w:ascii="Arial" w:hAnsi="Arial" w:cs="Arial"/>
          <w:b/>
          <w:bCs/>
          <w:color w:val="auto"/>
        </w:rPr>
        <w:t>ПОЯСНИТЕЛЬНАЯ ЗАПИСКА</w:t>
      </w:r>
    </w:p>
    <w:p w:rsidR="006A75F2" w:rsidRPr="008B2140" w:rsidRDefault="006A75F2" w:rsidP="006A75F2">
      <w:pPr>
        <w:pStyle w:val="Default"/>
        <w:ind w:firstLine="567"/>
        <w:jc w:val="center"/>
        <w:rPr>
          <w:rFonts w:ascii="Arial" w:hAnsi="Arial" w:cs="Arial"/>
          <w:b/>
          <w:bCs/>
          <w:color w:val="auto"/>
        </w:rPr>
      </w:pPr>
      <w:r w:rsidRPr="005A7B25">
        <w:rPr>
          <w:rFonts w:ascii="Arial" w:hAnsi="Arial" w:cs="Arial"/>
          <w:b/>
          <w:bCs/>
          <w:color w:val="auto"/>
        </w:rPr>
        <w:t>к проекту межгосударственного стандарта</w:t>
      </w:r>
    </w:p>
    <w:p w:rsidR="00D201D9" w:rsidRPr="00D201D9" w:rsidRDefault="00D201D9" w:rsidP="00D201D9">
      <w:pPr>
        <w:pStyle w:val="Default"/>
        <w:ind w:firstLine="567"/>
        <w:jc w:val="center"/>
        <w:rPr>
          <w:rFonts w:ascii="Arial" w:hAnsi="Arial" w:cs="Arial"/>
          <w:b/>
          <w:bCs/>
          <w:color w:val="auto"/>
        </w:rPr>
      </w:pPr>
      <w:proofErr w:type="gramStart"/>
      <w:r w:rsidRPr="00D201D9">
        <w:rPr>
          <w:rFonts w:ascii="Arial" w:hAnsi="Arial" w:cs="Arial"/>
          <w:b/>
          <w:bCs/>
          <w:color w:val="auto"/>
          <w:lang w:val="en-US"/>
        </w:rPr>
        <w:t>ISO</w:t>
      </w:r>
      <w:r w:rsidRPr="00D201D9">
        <w:rPr>
          <w:rFonts w:ascii="Arial" w:hAnsi="Arial" w:cs="Arial"/>
          <w:b/>
          <w:bCs/>
          <w:color w:val="auto"/>
        </w:rPr>
        <w:t xml:space="preserve"> 1833-15 «Материалы текстильные.</w:t>
      </w:r>
      <w:proofErr w:type="gramEnd"/>
      <w:r w:rsidRPr="00D201D9">
        <w:rPr>
          <w:rFonts w:ascii="Arial" w:hAnsi="Arial" w:cs="Arial"/>
          <w:b/>
          <w:bCs/>
          <w:color w:val="auto"/>
        </w:rPr>
        <w:t xml:space="preserve"> Количественный химический анализ.</w:t>
      </w:r>
    </w:p>
    <w:p w:rsidR="00D201D9" w:rsidRPr="00D201D9" w:rsidRDefault="00D201D9" w:rsidP="00D201D9">
      <w:pPr>
        <w:pStyle w:val="Default"/>
        <w:ind w:firstLine="567"/>
        <w:jc w:val="center"/>
        <w:rPr>
          <w:rFonts w:ascii="Arial" w:hAnsi="Arial" w:cs="Arial"/>
          <w:b/>
          <w:bCs/>
          <w:color w:val="auto"/>
        </w:rPr>
      </w:pPr>
      <w:r w:rsidRPr="00D201D9">
        <w:rPr>
          <w:rFonts w:ascii="Arial" w:hAnsi="Arial" w:cs="Arial"/>
          <w:b/>
          <w:bCs/>
          <w:color w:val="auto"/>
        </w:rPr>
        <w:t>Часть 15. Смеси джутового и некоторых животных волокон (метод на основе определения содержания азота)».</w:t>
      </w:r>
    </w:p>
    <w:p w:rsidR="006A75F2" w:rsidRPr="005A7B25" w:rsidRDefault="006A75F2" w:rsidP="006A75F2">
      <w:pPr>
        <w:pStyle w:val="a3"/>
        <w:numPr>
          <w:ilvl w:val="0"/>
          <w:numId w:val="3"/>
        </w:numPr>
        <w:tabs>
          <w:tab w:val="left" w:pos="851"/>
        </w:tabs>
        <w:autoSpaceDE w:val="0"/>
        <w:autoSpaceDN w:val="0"/>
        <w:adjustRightInd w:val="0"/>
        <w:spacing w:before="240" w:line="240" w:lineRule="auto"/>
        <w:ind w:left="0" w:firstLine="567"/>
        <w:jc w:val="both"/>
        <w:rPr>
          <w:rFonts w:ascii="Arial" w:hAnsi="Arial" w:cs="Arial"/>
          <w:b/>
          <w:sz w:val="24"/>
          <w:szCs w:val="24"/>
        </w:rPr>
      </w:pPr>
      <w:r w:rsidRPr="005A7B25">
        <w:rPr>
          <w:rFonts w:ascii="Arial" w:hAnsi="Arial" w:cs="Arial"/>
          <w:b/>
          <w:sz w:val="24"/>
          <w:szCs w:val="24"/>
        </w:rPr>
        <w:t>Основание для разработки стандарта с указанием номера темы по программе межгосударственной стандартизации</w:t>
      </w:r>
    </w:p>
    <w:p w:rsidR="007C15DE" w:rsidRPr="005A7B25" w:rsidRDefault="007C15DE" w:rsidP="006A75F2">
      <w:pPr>
        <w:pStyle w:val="Default"/>
        <w:numPr>
          <w:ilvl w:val="0"/>
          <w:numId w:val="4"/>
        </w:numPr>
        <w:tabs>
          <w:tab w:val="left" w:pos="851"/>
        </w:tabs>
        <w:spacing w:before="240"/>
        <w:ind w:left="0" w:firstLine="567"/>
        <w:jc w:val="both"/>
        <w:rPr>
          <w:rFonts w:ascii="Arial" w:hAnsi="Arial" w:cs="Arial"/>
          <w:color w:val="auto"/>
        </w:rPr>
      </w:pPr>
      <w:r w:rsidRPr="005A7B25">
        <w:rPr>
          <w:rFonts w:ascii="Arial" w:hAnsi="Arial" w:cs="Arial"/>
          <w:color w:val="auto"/>
        </w:rPr>
        <w:t>Национальный план стандартизации на 202</w:t>
      </w:r>
      <w:r w:rsidR="009A782F" w:rsidRPr="009A782F">
        <w:rPr>
          <w:rFonts w:ascii="Arial" w:hAnsi="Arial" w:cs="Arial"/>
          <w:color w:val="auto"/>
        </w:rPr>
        <w:t>1</w:t>
      </w:r>
      <w:r w:rsidRPr="005A7B25">
        <w:rPr>
          <w:rFonts w:ascii="Arial" w:hAnsi="Arial" w:cs="Arial"/>
          <w:color w:val="auto"/>
        </w:rPr>
        <w:t xml:space="preserve"> год (утвержден приказом Председателя Комитета технического регулирования и метрологии Министерства торговли и интеграции Республики Казахстан от «25» января 2021 года № 16-од).</w:t>
      </w:r>
    </w:p>
    <w:p w:rsidR="006A75F2" w:rsidRPr="005A7B25" w:rsidRDefault="006A75F2" w:rsidP="006A75F2">
      <w:pPr>
        <w:pStyle w:val="a3"/>
        <w:numPr>
          <w:ilvl w:val="0"/>
          <w:numId w:val="4"/>
        </w:numPr>
        <w:tabs>
          <w:tab w:val="left" w:pos="709"/>
          <w:tab w:val="left" w:pos="851"/>
        </w:tabs>
        <w:spacing w:after="0"/>
        <w:ind w:left="0" w:firstLine="567"/>
        <w:jc w:val="both"/>
        <w:outlineLvl w:val="0"/>
        <w:rPr>
          <w:rFonts w:ascii="Arial" w:hAnsi="Arial" w:cs="Arial"/>
          <w:sz w:val="24"/>
          <w:szCs w:val="24"/>
        </w:rPr>
      </w:pPr>
      <w:r w:rsidRPr="005A7B25">
        <w:rPr>
          <w:rFonts w:ascii="Arial" w:hAnsi="Arial" w:cs="Arial"/>
          <w:sz w:val="24"/>
          <w:szCs w:val="24"/>
        </w:rPr>
        <w:t>Программа межгосуда</w:t>
      </w:r>
      <w:r w:rsidR="007C15DE" w:rsidRPr="005A7B25">
        <w:rPr>
          <w:rFonts w:ascii="Arial" w:hAnsi="Arial" w:cs="Arial"/>
          <w:sz w:val="24"/>
          <w:szCs w:val="24"/>
        </w:rPr>
        <w:t>рственной стандартизации на 2021</w:t>
      </w:r>
      <w:r w:rsidRPr="005A7B25">
        <w:rPr>
          <w:rFonts w:ascii="Arial" w:hAnsi="Arial" w:cs="Arial"/>
          <w:sz w:val="24"/>
          <w:szCs w:val="24"/>
        </w:rPr>
        <w:t xml:space="preserve"> год.</w:t>
      </w:r>
    </w:p>
    <w:p w:rsidR="006A75F2" w:rsidRPr="005A7B25" w:rsidRDefault="006A75F2" w:rsidP="006A75F2">
      <w:pPr>
        <w:spacing w:after="0"/>
        <w:ind w:firstLine="851"/>
        <w:jc w:val="both"/>
        <w:outlineLvl w:val="0"/>
        <w:rPr>
          <w:rFonts w:ascii="Arial" w:hAnsi="Arial" w:cs="Arial"/>
          <w:sz w:val="24"/>
          <w:szCs w:val="24"/>
        </w:rPr>
      </w:pPr>
      <w:r w:rsidRPr="005A7B25">
        <w:rPr>
          <w:rFonts w:ascii="Arial" w:hAnsi="Arial" w:cs="Arial"/>
          <w:sz w:val="24"/>
          <w:szCs w:val="24"/>
        </w:rPr>
        <w:t xml:space="preserve">Тема внесена в ПМС под шифром </w:t>
      </w:r>
      <w:r w:rsidR="004166CB" w:rsidRPr="004166CB">
        <w:rPr>
          <w:rFonts w:ascii="Arial" w:hAnsi="Arial" w:cs="Arial"/>
          <w:sz w:val="24"/>
          <w:szCs w:val="24"/>
        </w:rPr>
        <w:t>KZ.1.017-2021</w:t>
      </w:r>
      <w:r w:rsidRPr="005A7B25">
        <w:rPr>
          <w:rFonts w:ascii="Arial" w:hAnsi="Arial" w:cs="Arial"/>
          <w:sz w:val="24"/>
          <w:szCs w:val="24"/>
          <w:shd w:val="clear" w:color="auto" w:fill="FFFFFF"/>
        </w:rPr>
        <w:t>.</w:t>
      </w:r>
    </w:p>
    <w:p w:rsidR="006A75F2" w:rsidRPr="005A7B25" w:rsidRDefault="006A75F2" w:rsidP="002B4AC6">
      <w:pPr>
        <w:pStyle w:val="a3"/>
        <w:widowControl w:val="0"/>
        <w:numPr>
          <w:ilvl w:val="0"/>
          <w:numId w:val="3"/>
        </w:numPr>
        <w:tabs>
          <w:tab w:val="left" w:pos="851"/>
        </w:tabs>
        <w:spacing w:before="240" w:line="240" w:lineRule="auto"/>
        <w:ind w:left="0" w:firstLine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5A7B25">
        <w:rPr>
          <w:rFonts w:ascii="Arial" w:hAnsi="Arial" w:cs="Arial"/>
          <w:b/>
          <w:spacing w:val="2"/>
          <w:sz w:val="24"/>
          <w:szCs w:val="24"/>
          <w:shd w:val="clear" w:color="auto" w:fill="FFFFFF"/>
        </w:rPr>
        <w:t>Краткая</w:t>
      </w:r>
      <w:r w:rsidRPr="005A7B25">
        <w:rPr>
          <w:rFonts w:ascii="Arial" w:hAnsi="Arial" w:cs="Arial"/>
          <w:b/>
          <w:sz w:val="24"/>
          <w:szCs w:val="24"/>
        </w:rPr>
        <w:t xml:space="preserve"> характеристика объекта стандартизации</w:t>
      </w:r>
      <w:r w:rsidRPr="005A7B25">
        <w:rPr>
          <w:rFonts w:ascii="Arial" w:hAnsi="Arial" w:cs="Arial"/>
          <w:b/>
          <w:spacing w:val="2"/>
          <w:sz w:val="24"/>
          <w:szCs w:val="24"/>
          <w:shd w:val="clear" w:color="auto" w:fill="FFFFFF"/>
        </w:rPr>
        <w:t xml:space="preserve"> и аспекта стандартизации</w:t>
      </w:r>
    </w:p>
    <w:p w:rsidR="006A75F2" w:rsidRPr="00D560FE" w:rsidRDefault="006A75F2" w:rsidP="002B4AC6">
      <w:pPr>
        <w:pStyle w:val="a3"/>
        <w:spacing w:before="240" w:line="240" w:lineRule="auto"/>
        <w:ind w:left="0" w:firstLine="567"/>
        <w:jc w:val="both"/>
        <w:outlineLvl w:val="0"/>
        <w:rPr>
          <w:rFonts w:ascii="Arial" w:hAnsi="Arial" w:cs="Arial"/>
          <w:sz w:val="24"/>
          <w:szCs w:val="24"/>
        </w:rPr>
      </w:pPr>
      <w:r w:rsidRPr="00D560FE">
        <w:rPr>
          <w:rFonts w:ascii="Arial" w:hAnsi="Arial" w:cs="Arial"/>
          <w:sz w:val="24"/>
          <w:szCs w:val="24"/>
        </w:rPr>
        <w:t xml:space="preserve">Объект стандартизации - </w:t>
      </w:r>
      <w:r w:rsidR="008E024F" w:rsidRPr="00D560FE">
        <w:rPr>
          <w:rFonts w:ascii="Arial" w:hAnsi="Arial" w:cs="Arial"/>
          <w:sz w:val="24"/>
          <w:szCs w:val="24"/>
        </w:rPr>
        <w:t>Материалы текстильные</w:t>
      </w:r>
      <w:r w:rsidRPr="00D560FE">
        <w:rPr>
          <w:rFonts w:ascii="Arial" w:hAnsi="Arial" w:cs="Arial"/>
          <w:sz w:val="24"/>
          <w:szCs w:val="24"/>
        </w:rPr>
        <w:t>.</w:t>
      </w:r>
    </w:p>
    <w:p w:rsidR="008E024F" w:rsidRPr="004166CB" w:rsidRDefault="006A75F2" w:rsidP="002B4AC6">
      <w:pPr>
        <w:pStyle w:val="a3"/>
        <w:tabs>
          <w:tab w:val="left" w:pos="851"/>
        </w:tabs>
        <w:spacing w:before="240" w:line="240" w:lineRule="auto"/>
        <w:ind w:left="0" w:firstLine="567"/>
        <w:contextualSpacing w:val="0"/>
        <w:jc w:val="both"/>
        <w:rPr>
          <w:rFonts w:ascii="Arial" w:hAnsi="Arial" w:cs="Arial"/>
          <w:sz w:val="24"/>
          <w:szCs w:val="24"/>
        </w:rPr>
      </w:pPr>
      <w:r w:rsidRPr="00D560FE">
        <w:rPr>
          <w:rFonts w:ascii="Arial" w:hAnsi="Arial" w:cs="Arial"/>
          <w:sz w:val="24"/>
          <w:szCs w:val="24"/>
        </w:rPr>
        <w:t>Аспект стандартизации -</w:t>
      </w:r>
      <w:r w:rsidR="002747A4" w:rsidRPr="00D560FE">
        <w:rPr>
          <w:rFonts w:ascii="Arial" w:hAnsi="Arial" w:cs="Arial"/>
          <w:sz w:val="24"/>
          <w:szCs w:val="24"/>
        </w:rPr>
        <w:t xml:space="preserve"> </w:t>
      </w:r>
      <w:r w:rsidR="008E024F" w:rsidRPr="00D560FE">
        <w:rPr>
          <w:rFonts w:ascii="Arial" w:hAnsi="Arial" w:cs="Arial"/>
          <w:sz w:val="24"/>
          <w:szCs w:val="24"/>
        </w:rPr>
        <w:t>Количественный химический анализ по определению</w:t>
      </w:r>
      <w:r w:rsidR="004166CB" w:rsidRPr="004166CB">
        <w:rPr>
          <w:rFonts w:ascii="Arial" w:hAnsi="Arial" w:cs="Arial"/>
          <w:sz w:val="24"/>
          <w:szCs w:val="24"/>
        </w:rPr>
        <w:t xml:space="preserve"> </w:t>
      </w:r>
      <w:r w:rsidR="004166CB" w:rsidRPr="00D12F8E">
        <w:rPr>
          <w:rFonts w:ascii="Arial" w:eastAsia="Times New Roman" w:hAnsi="Arial" w:cs="Arial"/>
          <w:color w:val="000000"/>
          <w:szCs w:val="28"/>
          <w:lang w:eastAsia="ru-RU"/>
        </w:rPr>
        <w:t>содержания азота</w:t>
      </w:r>
      <w:r w:rsidR="004166CB" w:rsidRPr="004166CB">
        <w:rPr>
          <w:rFonts w:ascii="Arial" w:eastAsia="Times New Roman" w:hAnsi="Arial" w:cs="Arial"/>
          <w:color w:val="000000"/>
          <w:szCs w:val="28"/>
          <w:lang w:eastAsia="ru-RU"/>
        </w:rPr>
        <w:t xml:space="preserve"> </w:t>
      </w:r>
      <w:r w:rsidR="004166CB" w:rsidRPr="00D12F8E">
        <w:rPr>
          <w:rFonts w:ascii="Arial" w:eastAsia="Times New Roman" w:hAnsi="Arial" w:cs="Arial"/>
          <w:color w:val="000000"/>
          <w:szCs w:val="28"/>
          <w:lang w:eastAsia="ru-RU"/>
        </w:rPr>
        <w:t>в текстильных изделиях, изготовленных из смесей джута и животных волокон</w:t>
      </w:r>
      <w:r w:rsidR="008E024F" w:rsidRPr="00D560FE">
        <w:rPr>
          <w:rFonts w:ascii="Arial" w:hAnsi="Arial" w:cs="Arial"/>
          <w:sz w:val="24"/>
          <w:szCs w:val="24"/>
        </w:rPr>
        <w:t>.</w:t>
      </w:r>
    </w:p>
    <w:p w:rsidR="006A75F2" w:rsidRDefault="006A75F2" w:rsidP="002B4AC6">
      <w:pPr>
        <w:pStyle w:val="a3"/>
        <w:widowControl w:val="0"/>
        <w:numPr>
          <w:ilvl w:val="0"/>
          <w:numId w:val="3"/>
        </w:numPr>
        <w:tabs>
          <w:tab w:val="left" w:pos="851"/>
        </w:tabs>
        <w:spacing w:before="240" w:line="240" w:lineRule="auto"/>
        <w:ind w:left="0" w:firstLine="567"/>
        <w:contextualSpacing w:val="0"/>
        <w:jc w:val="both"/>
        <w:rPr>
          <w:rFonts w:ascii="Arial" w:hAnsi="Arial" w:cs="Arial"/>
          <w:b/>
          <w:spacing w:val="2"/>
          <w:sz w:val="24"/>
          <w:szCs w:val="24"/>
          <w:shd w:val="clear" w:color="auto" w:fill="FFFFFF"/>
        </w:rPr>
      </w:pPr>
      <w:r w:rsidRPr="005A7B25">
        <w:rPr>
          <w:rFonts w:ascii="Arial" w:hAnsi="Arial" w:cs="Arial"/>
          <w:b/>
          <w:spacing w:val="2"/>
          <w:sz w:val="24"/>
          <w:szCs w:val="24"/>
          <w:shd w:val="clear" w:color="auto" w:fill="FFFFFF"/>
        </w:rPr>
        <w:t>Технико-экономическое, социальное или иное обоснование разработки межгосударственного стандарта, в том числе обоснование целесообразности его разработки на межгосударственном уровне</w:t>
      </w:r>
    </w:p>
    <w:p w:rsidR="002B4AC6" w:rsidRPr="00905CBD" w:rsidRDefault="002B4AC6" w:rsidP="002B4AC6">
      <w:pPr>
        <w:pStyle w:val="a3"/>
        <w:widowControl w:val="0"/>
        <w:tabs>
          <w:tab w:val="left" w:pos="851"/>
        </w:tabs>
        <w:spacing w:before="240" w:line="240" w:lineRule="auto"/>
        <w:ind w:left="0" w:firstLine="567"/>
        <w:jc w:val="both"/>
        <w:rPr>
          <w:rFonts w:ascii="Arial" w:hAnsi="Arial" w:cs="Arial"/>
          <w:spacing w:val="2"/>
          <w:sz w:val="24"/>
          <w:szCs w:val="24"/>
          <w:shd w:val="clear" w:color="auto" w:fill="FFFFFF"/>
        </w:rPr>
      </w:pPr>
      <w:r w:rsidRPr="00905CBD">
        <w:rPr>
          <w:rFonts w:ascii="Arial" w:hAnsi="Arial" w:cs="Arial"/>
          <w:spacing w:val="2"/>
          <w:sz w:val="24"/>
          <w:szCs w:val="24"/>
          <w:shd w:val="clear" w:color="auto" w:fill="FFFFFF"/>
        </w:rPr>
        <w:t>Настоящий межгосударственный стандарт (второе издание) заменяет ГОСТ ISO 1833-15-2015 Материалы текстильные. Количественный химический анализ. Часть 15. Смеси джутового и некоторых животных волокон (метод на основе определения содержания азота) (первое издание), которое было технически пересмотрено.</w:t>
      </w:r>
    </w:p>
    <w:p w:rsidR="002B4AC6" w:rsidRPr="00905CBD" w:rsidRDefault="002B4AC6" w:rsidP="002B4AC6">
      <w:pPr>
        <w:pStyle w:val="a3"/>
        <w:widowControl w:val="0"/>
        <w:tabs>
          <w:tab w:val="left" w:pos="851"/>
        </w:tabs>
        <w:spacing w:before="240" w:line="240" w:lineRule="auto"/>
        <w:ind w:left="0" w:firstLine="567"/>
        <w:jc w:val="both"/>
        <w:rPr>
          <w:rFonts w:ascii="Arial" w:hAnsi="Arial" w:cs="Arial"/>
          <w:spacing w:val="2"/>
          <w:sz w:val="24"/>
          <w:szCs w:val="24"/>
          <w:shd w:val="clear" w:color="auto" w:fill="FFFFFF"/>
        </w:rPr>
      </w:pPr>
      <w:r w:rsidRPr="00905CBD">
        <w:rPr>
          <w:rFonts w:ascii="Arial" w:hAnsi="Arial" w:cs="Arial"/>
          <w:spacing w:val="2"/>
          <w:sz w:val="24"/>
          <w:szCs w:val="24"/>
          <w:shd w:val="clear" w:color="auto" w:fill="FFFFFF"/>
        </w:rPr>
        <w:t>Основные изменения по сравнению с предыдущей редакцией:</w:t>
      </w:r>
    </w:p>
    <w:p w:rsidR="002B4AC6" w:rsidRPr="00905CBD" w:rsidRDefault="002B4AC6" w:rsidP="002B4AC6">
      <w:pPr>
        <w:pStyle w:val="a3"/>
        <w:widowControl w:val="0"/>
        <w:tabs>
          <w:tab w:val="left" w:pos="851"/>
        </w:tabs>
        <w:spacing w:before="240" w:line="240" w:lineRule="auto"/>
        <w:ind w:left="0" w:firstLine="567"/>
        <w:jc w:val="both"/>
        <w:rPr>
          <w:rFonts w:ascii="Arial" w:hAnsi="Arial" w:cs="Arial"/>
          <w:spacing w:val="2"/>
          <w:sz w:val="24"/>
          <w:szCs w:val="24"/>
          <w:shd w:val="clear" w:color="auto" w:fill="FFFFFF"/>
        </w:rPr>
      </w:pPr>
      <w:r w:rsidRPr="00905CBD">
        <w:rPr>
          <w:rFonts w:ascii="Arial" w:hAnsi="Arial" w:cs="Arial"/>
          <w:spacing w:val="2"/>
          <w:sz w:val="24"/>
          <w:szCs w:val="24"/>
          <w:shd w:val="clear" w:color="auto" w:fill="FFFFFF"/>
        </w:rPr>
        <w:t>- в раздел 2 добавлена ссылка на ISO 5089 для принципа отбора проб;</w:t>
      </w:r>
    </w:p>
    <w:p w:rsidR="002B4AC6" w:rsidRPr="00905CBD" w:rsidRDefault="002B4AC6" w:rsidP="002B4AC6">
      <w:pPr>
        <w:pStyle w:val="a3"/>
        <w:widowControl w:val="0"/>
        <w:tabs>
          <w:tab w:val="left" w:pos="851"/>
        </w:tabs>
        <w:spacing w:before="240" w:line="240" w:lineRule="auto"/>
        <w:ind w:left="0" w:firstLine="567"/>
        <w:jc w:val="both"/>
        <w:rPr>
          <w:rFonts w:ascii="Arial" w:hAnsi="Arial" w:cs="Arial"/>
          <w:spacing w:val="2"/>
          <w:sz w:val="24"/>
          <w:szCs w:val="24"/>
          <w:shd w:val="clear" w:color="auto" w:fill="FFFFFF"/>
        </w:rPr>
      </w:pPr>
      <w:r w:rsidRPr="00905CBD">
        <w:rPr>
          <w:rFonts w:ascii="Arial" w:hAnsi="Arial" w:cs="Arial"/>
          <w:spacing w:val="2"/>
          <w:sz w:val="24"/>
          <w:szCs w:val="24"/>
          <w:shd w:val="clear" w:color="auto" w:fill="FFFFFF"/>
        </w:rPr>
        <w:t>- добавлен обязательный раздел 3 «Термины и определения»;</w:t>
      </w:r>
    </w:p>
    <w:p w:rsidR="00F44916" w:rsidRPr="00905CBD" w:rsidRDefault="002B4AC6" w:rsidP="002B4AC6">
      <w:pPr>
        <w:pStyle w:val="a3"/>
        <w:widowControl w:val="0"/>
        <w:tabs>
          <w:tab w:val="left" w:pos="851"/>
        </w:tabs>
        <w:spacing w:before="240" w:line="240" w:lineRule="auto"/>
        <w:ind w:left="0" w:firstLine="567"/>
        <w:contextualSpacing w:val="0"/>
        <w:jc w:val="both"/>
        <w:rPr>
          <w:rFonts w:ascii="Arial" w:hAnsi="Arial" w:cs="Arial"/>
          <w:spacing w:val="2"/>
          <w:sz w:val="24"/>
          <w:szCs w:val="24"/>
          <w:shd w:val="clear" w:color="auto" w:fill="FFFFFF"/>
        </w:rPr>
      </w:pPr>
      <w:r w:rsidRPr="00905CBD">
        <w:rPr>
          <w:rFonts w:ascii="Arial" w:hAnsi="Arial" w:cs="Arial"/>
          <w:spacing w:val="2"/>
          <w:sz w:val="24"/>
          <w:szCs w:val="24"/>
          <w:shd w:val="clear" w:color="auto" w:fill="FFFFFF"/>
        </w:rPr>
        <w:t>- в разделе 9 формула (1) откорректирована.</w:t>
      </w:r>
    </w:p>
    <w:p w:rsidR="006A75F2" w:rsidRPr="005A7B25" w:rsidRDefault="006A75F2" w:rsidP="002B4AC6">
      <w:pPr>
        <w:pStyle w:val="a3"/>
        <w:widowControl w:val="0"/>
        <w:numPr>
          <w:ilvl w:val="0"/>
          <w:numId w:val="3"/>
        </w:numPr>
        <w:tabs>
          <w:tab w:val="left" w:pos="851"/>
        </w:tabs>
        <w:spacing w:before="240"/>
        <w:ind w:left="0" w:firstLine="567"/>
        <w:jc w:val="both"/>
        <w:rPr>
          <w:rFonts w:ascii="Arial" w:hAnsi="Arial" w:cs="Arial"/>
          <w:b/>
          <w:spacing w:val="2"/>
          <w:sz w:val="24"/>
          <w:szCs w:val="24"/>
          <w:shd w:val="clear" w:color="auto" w:fill="FFFFFF"/>
        </w:rPr>
      </w:pPr>
      <w:r w:rsidRPr="005A7B25">
        <w:rPr>
          <w:rFonts w:ascii="Arial" w:hAnsi="Arial" w:cs="Arial"/>
          <w:b/>
          <w:spacing w:val="2"/>
          <w:sz w:val="24"/>
          <w:szCs w:val="24"/>
          <w:shd w:val="clear" w:color="auto" w:fill="FFFFFF"/>
        </w:rPr>
        <w:t>Сведения о взаимосвязи проекта межгосударственного стандарта с другими межгосударственными стандартами, правилами и рекомендациями по межгосударственной стандартизации и/или сведения о применении при разработке проекта межгосударственного стандарта международного (регионального или национального) стандарта (международного документа, не являющегося международным стандартом)</w:t>
      </w:r>
    </w:p>
    <w:p w:rsidR="006A75F2" w:rsidRPr="00D560FE" w:rsidRDefault="006A75F2" w:rsidP="005A7B25">
      <w:pPr>
        <w:widowControl w:val="0"/>
        <w:spacing w:after="0" w:line="240" w:lineRule="auto"/>
        <w:ind w:firstLine="567"/>
        <w:jc w:val="both"/>
        <w:rPr>
          <w:rFonts w:ascii="Arial" w:hAnsi="Arial" w:cs="Arial"/>
          <w:spacing w:val="2"/>
          <w:sz w:val="24"/>
          <w:szCs w:val="24"/>
          <w:shd w:val="clear" w:color="auto" w:fill="FFFFFF"/>
        </w:rPr>
      </w:pPr>
      <w:r w:rsidRPr="00D560FE">
        <w:rPr>
          <w:rFonts w:ascii="Arial" w:hAnsi="Arial" w:cs="Arial"/>
          <w:spacing w:val="2"/>
          <w:sz w:val="24"/>
          <w:szCs w:val="24"/>
          <w:shd w:val="clear" w:color="auto" w:fill="FFFFFF"/>
        </w:rPr>
        <w:t>Настоящий проект межгосударственного стандарта взаимосвязан со следующим стандартами:</w:t>
      </w:r>
    </w:p>
    <w:p w:rsidR="006933D1" w:rsidRPr="00D560FE" w:rsidRDefault="006933D1" w:rsidP="006933D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560FE">
        <w:rPr>
          <w:rFonts w:ascii="Arial" w:hAnsi="Arial" w:cs="Arial"/>
          <w:bCs/>
          <w:sz w:val="24"/>
          <w:szCs w:val="24"/>
        </w:rPr>
        <w:t xml:space="preserve">ГОСТ ISO 1833-1-2011 </w:t>
      </w:r>
      <w:r w:rsidRPr="00D560FE">
        <w:rPr>
          <w:rFonts w:ascii="Arial" w:hAnsi="Arial" w:cs="Arial"/>
          <w:sz w:val="24"/>
          <w:szCs w:val="24"/>
        </w:rPr>
        <w:t>Материалы текстильные. Количественный химический анализ. Часть 1. Общие принципы испытаний.</w:t>
      </w:r>
    </w:p>
    <w:p w:rsidR="006933D1" w:rsidRPr="00D560FE" w:rsidRDefault="006933D1" w:rsidP="006933D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560FE">
        <w:rPr>
          <w:rFonts w:ascii="Arial" w:hAnsi="Arial" w:cs="Arial"/>
          <w:bCs/>
          <w:sz w:val="24"/>
          <w:szCs w:val="24"/>
        </w:rPr>
        <w:t xml:space="preserve">ГОСТ ISO 1833-2-2011 </w:t>
      </w:r>
      <w:r w:rsidRPr="00D560FE">
        <w:rPr>
          <w:rFonts w:ascii="Arial" w:hAnsi="Arial" w:cs="Arial"/>
          <w:sz w:val="24"/>
          <w:szCs w:val="24"/>
        </w:rPr>
        <w:t>Материалы текстильные. Количественный химический анализ. Часть 2. Трехкомпонентные смеси волокон.</w:t>
      </w:r>
    </w:p>
    <w:p w:rsidR="006933D1" w:rsidRPr="00D560FE" w:rsidRDefault="006933D1" w:rsidP="006933D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560FE">
        <w:rPr>
          <w:rFonts w:ascii="Arial" w:hAnsi="Arial" w:cs="Arial"/>
          <w:bCs/>
          <w:sz w:val="24"/>
          <w:szCs w:val="24"/>
        </w:rPr>
        <w:t xml:space="preserve">ГОСТ ISO 1833-3-2011 </w:t>
      </w:r>
      <w:r w:rsidRPr="00D560FE">
        <w:rPr>
          <w:rFonts w:ascii="Arial" w:hAnsi="Arial" w:cs="Arial"/>
          <w:sz w:val="24"/>
          <w:szCs w:val="24"/>
        </w:rPr>
        <w:t>Материалы текстильные. Количественный химический анализ. Часть 3. Смеси ацетатного и некоторых других волокон (метод с использованием ацетона)</w:t>
      </w:r>
    </w:p>
    <w:p w:rsidR="006933D1" w:rsidRPr="00D560FE" w:rsidRDefault="006933D1" w:rsidP="006933D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560FE">
        <w:rPr>
          <w:rFonts w:ascii="Arial" w:hAnsi="Arial" w:cs="Arial"/>
          <w:bCs/>
          <w:sz w:val="24"/>
          <w:szCs w:val="24"/>
        </w:rPr>
        <w:t xml:space="preserve">ГОСТ ISO 1833-5-2011 </w:t>
      </w:r>
      <w:r w:rsidRPr="00D560FE">
        <w:rPr>
          <w:rFonts w:ascii="Arial" w:hAnsi="Arial" w:cs="Arial"/>
          <w:sz w:val="24"/>
          <w:szCs w:val="24"/>
        </w:rPr>
        <w:t xml:space="preserve">Материалы текстильные. Количественный химический анализ. Часть 5. Смеси вискозного, медно-аммиачного или высокомодульного и хлопковых волокон (метод с использование </w:t>
      </w:r>
      <w:proofErr w:type="spellStart"/>
      <w:r w:rsidRPr="00D560FE">
        <w:rPr>
          <w:rFonts w:ascii="Arial" w:hAnsi="Arial" w:cs="Arial"/>
          <w:sz w:val="24"/>
          <w:szCs w:val="24"/>
        </w:rPr>
        <w:t>цинката</w:t>
      </w:r>
      <w:proofErr w:type="spellEnd"/>
      <w:r w:rsidRPr="00D560FE">
        <w:rPr>
          <w:rFonts w:ascii="Arial" w:hAnsi="Arial" w:cs="Arial"/>
          <w:sz w:val="24"/>
          <w:szCs w:val="24"/>
        </w:rPr>
        <w:t xml:space="preserve"> натрия)</w:t>
      </w:r>
    </w:p>
    <w:p w:rsidR="006933D1" w:rsidRPr="00D560FE" w:rsidRDefault="00D560FE" w:rsidP="006933D1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560FE">
        <w:rPr>
          <w:rFonts w:ascii="Arial" w:hAnsi="Arial" w:cs="Arial"/>
          <w:sz w:val="24"/>
          <w:szCs w:val="24"/>
        </w:rPr>
        <w:t>ГОСТ ISO 1833-6</w:t>
      </w:r>
      <w:r w:rsidRPr="00D560FE">
        <w:rPr>
          <w:rFonts w:ascii="Arial" w:hAnsi="Arial" w:cs="Arial"/>
          <w:bCs/>
          <w:sz w:val="24"/>
          <w:szCs w:val="24"/>
        </w:rPr>
        <w:t>-2011</w:t>
      </w:r>
      <w:r w:rsidRPr="00D560FE">
        <w:rPr>
          <w:rFonts w:ascii="Arial" w:hAnsi="Arial" w:cs="Arial"/>
          <w:sz w:val="24"/>
          <w:szCs w:val="24"/>
        </w:rPr>
        <w:t xml:space="preserve"> </w:t>
      </w:r>
      <w:r w:rsidR="006933D1" w:rsidRPr="00D560FE">
        <w:rPr>
          <w:rFonts w:ascii="Arial" w:hAnsi="Arial" w:cs="Arial"/>
          <w:sz w:val="24"/>
          <w:szCs w:val="24"/>
        </w:rPr>
        <w:t xml:space="preserve">Материалы текстильные. Количественный химический анализ. Часть 6. Смеси вискозных или отдельных видов </w:t>
      </w:r>
      <w:proofErr w:type="spellStart"/>
      <w:r w:rsidR="006933D1" w:rsidRPr="00D560FE">
        <w:rPr>
          <w:rFonts w:ascii="Arial" w:hAnsi="Arial" w:cs="Arial"/>
          <w:sz w:val="24"/>
          <w:szCs w:val="24"/>
        </w:rPr>
        <w:t>медноаммиачных</w:t>
      </w:r>
      <w:proofErr w:type="spellEnd"/>
      <w:r w:rsidR="006933D1" w:rsidRPr="00D560FE">
        <w:rPr>
          <w:rFonts w:ascii="Arial" w:hAnsi="Arial" w:cs="Arial"/>
          <w:sz w:val="24"/>
          <w:szCs w:val="24"/>
        </w:rPr>
        <w:t xml:space="preserve">, высокомодульных или волокон </w:t>
      </w:r>
      <w:proofErr w:type="spellStart"/>
      <w:r w:rsidR="006933D1" w:rsidRPr="00D560FE">
        <w:rPr>
          <w:rFonts w:ascii="Arial" w:hAnsi="Arial" w:cs="Arial"/>
          <w:sz w:val="24"/>
          <w:szCs w:val="24"/>
        </w:rPr>
        <w:t>лиоцелл</w:t>
      </w:r>
      <w:proofErr w:type="spellEnd"/>
      <w:r w:rsidR="006933D1" w:rsidRPr="00D560FE">
        <w:rPr>
          <w:rFonts w:ascii="Arial" w:hAnsi="Arial" w:cs="Arial"/>
          <w:sz w:val="24"/>
          <w:szCs w:val="24"/>
        </w:rPr>
        <w:t xml:space="preserve"> и хлопковых волокон (метод с использованием мура</w:t>
      </w:r>
      <w:r w:rsidRPr="00D560FE">
        <w:rPr>
          <w:rFonts w:ascii="Arial" w:hAnsi="Arial" w:cs="Arial"/>
          <w:sz w:val="24"/>
          <w:szCs w:val="24"/>
        </w:rPr>
        <w:t>вьиной кислоты и хлорида цинка).</w:t>
      </w:r>
    </w:p>
    <w:p w:rsidR="006933D1" w:rsidRPr="00D560FE" w:rsidRDefault="006933D1" w:rsidP="006933D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560FE">
        <w:rPr>
          <w:rFonts w:ascii="Arial" w:hAnsi="Arial" w:cs="Arial"/>
          <w:bCs/>
          <w:sz w:val="24"/>
          <w:szCs w:val="24"/>
        </w:rPr>
        <w:lastRenderedPageBreak/>
        <w:t xml:space="preserve">ГОСТ ISO 1833-7-2011 </w:t>
      </w:r>
      <w:r w:rsidRPr="00D560FE">
        <w:rPr>
          <w:rFonts w:ascii="Arial" w:hAnsi="Arial" w:cs="Arial"/>
          <w:sz w:val="24"/>
          <w:szCs w:val="24"/>
        </w:rPr>
        <w:t>Материалы текстильные. Количественный химический анализ. Часть 7. Смеси полиамидных и некоторых других волокон (метод с использованием муравьиной кислоты).</w:t>
      </w:r>
    </w:p>
    <w:p w:rsidR="006933D1" w:rsidRPr="00D560FE" w:rsidRDefault="006933D1" w:rsidP="006933D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560FE">
        <w:rPr>
          <w:rFonts w:ascii="Arial" w:hAnsi="Arial" w:cs="Arial"/>
          <w:bCs/>
          <w:sz w:val="24"/>
          <w:szCs w:val="24"/>
        </w:rPr>
        <w:t xml:space="preserve">ГОСТ ISO 1833-8-2011 </w:t>
      </w:r>
      <w:r w:rsidRPr="00D560FE">
        <w:rPr>
          <w:rFonts w:ascii="Arial" w:hAnsi="Arial" w:cs="Arial"/>
          <w:sz w:val="24"/>
          <w:szCs w:val="24"/>
        </w:rPr>
        <w:t>Материалы текстильные. Количественный химический анализ. Часть 8. Смеси ацетатного и триацетатного волокон (метод с использованием ацетона).</w:t>
      </w:r>
    </w:p>
    <w:p w:rsidR="006933D1" w:rsidRPr="00D560FE" w:rsidRDefault="00D560FE" w:rsidP="006933D1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560FE">
        <w:rPr>
          <w:rFonts w:ascii="Arial" w:hAnsi="Arial" w:cs="Arial"/>
          <w:sz w:val="24"/>
          <w:szCs w:val="24"/>
        </w:rPr>
        <w:t xml:space="preserve">ГОСТ ISO 1833-9 </w:t>
      </w:r>
      <w:r w:rsidR="006933D1" w:rsidRPr="00D560FE">
        <w:rPr>
          <w:rFonts w:ascii="Arial" w:hAnsi="Arial" w:cs="Arial"/>
          <w:sz w:val="24"/>
          <w:szCs w:val="24"/>
        </w:rPr>
        <w:t>Материалы текстильные. Количественный химический анализ. Часть 9. Смеси ацетатного и триацетатного волокон (метод с исп</w:t>
      </w:r>
      <w:r w:rsidRPr="00D560FE">
        <w:rPr>
          <w:rFonts w:ascii="Arial" w:hAnsi="Arial" w:cs="Arial"/>
          <w:sz w:val="24"/>
          <w:szCs w:val="24"/>
        </w:rPr>
        <w:t xml:space="preserve">ользованием </w:t>
      </w:r>
      <w:proofErr w:type="spellStart"/>
      <w:r w:rsidRPr="00D560FE">
        <w:rPr>
          <w:rFonts w:ascii="Arial" w:hAnsi="Arial" w:cs="Arial"/>
          <w:sz w:val="24"/>
          <w:szCs w:val="24"/>
        </w:rPr>
        <w:t>бензилового</w:t>
      </w:r>
      <w:proofErr w:type="spellEnd"/>
      <w:r w:rsidRPr="00D560FE">
        <w:rPr>
          <w:rFonts w:ascii="Arial" w:hAnsi="Arial" w:cs="Arial"/>
          <w:sz w:val="24"/>
          <w:szCs w:val="24"/>
        </w:rPr>
        <w:t xml:space="preserve"> спирта).</w:t>
      </w:r>
    </w:p>
    <w:p w:rsidR="00D560FE" w:rsidRPr="00D560FE" w:rsidRDefault="00D560FE" w:rsidP="00D560F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560FE">
        <w:rPr>
          <w:rFonts w:ascii="Arial" w:hAnsi="Arial" w:cs="Arial"/>
          <w:bCs/>
          <w:sz w:val="24"/>
          <w:szCs w:val="24"/>
        </w:rPr>
        <w:t xml:space="preserve">ГОСТ ISO 1833-10-2011 </w:t>
      </w:r>
      <w:r w:rsidRPr="00D560FE">
        <w:rPr>
          <w:rFonts w:ascii="Arial" w:hAnsi="Arial" w:cs="Arial"/>
          <w:sz w:val="24"/>
          <w:szCs w:val="24"/>
        </w:rPr>
        <w:t xml:space="preserve">Материалы текстильные. Количественный химический анализ. Часть 10. Смеси </w:t>
      </w:r>
      <w:proofErr w:type="gramStart"/>
      <w:r w:rsidRPr="00D560FE">
        <w:rPr>
          <w:rFonts w:ascii="Arial" w:hAnsi="Arial" w:cs="Arial"/>
          <w:sz w:val="24"/>
          <w:szCs w:val="24"/>
        </w:rPr>
        <w:t>триацетатного</w:t>
      </w:r>
      <w:proofErr w:type="gramEnd"/>
      <w:r w:rsidRPr="00D560FE">
        <w:rPr>
          <w:rFonts w:ascii="Arial" w:hAnsi="Arial" w:cs="Arial"/>
          <w:sz w:val="24"/>
          <w:szCs w:val="24"/>
        </w:rPr>
        <w:t xml:space="preserve"> или </w:t>
      </w:r>
      <w:proofErr w:type="spellStart"/>
      <w:r w:rsidRPr="00D560FE">
        <w:rPr>
          <w:rFonts w:ascii="Arial" w:hAnsi="Arial" w:cs="Arial"/>
          <w:sz w:val="24"/>
          <w:szCs w:val="24"/>
        </w:rPr>
        <w:t>полилактидного</w:t>
      </w:r>
      <w:proofErr w:type="spellEnd"/>
      <w:r w:rsidRPr="00D560FE">
        <w:rPr>
          <w:rFonts w:ascii="Arial" w:hAnsi="Arial" w:cs="Arial"/>
          <w:sz w:val="24"/>
          <w:szCs w:val="24"/>
        </w:rPr>
        <w:t xml:space="preserve"> и некоторых других волокон (метод с использованием </w:t>
      </w:r>
      <w:proofErr w:type="spellStart"/>
      <w:r w:rsidRPr="00D560FE">
        <w:rPr>
          <w:rFonts w:ascii="Arial" w:hAnsi="Arial" w:cs="Arial"/>
          <w:sz w:val="24"/>
          <w:szCs w:val="24"/>
        </w:rPr>
        <w:t>дихлорметана</w:t>
      </w:r>
      <w:proofErr w:type="spellEnd"/>
      <w:r w:rsidRPr="00D560FE">
        <w:rPr>
          <w:rFonts w:ascii="Arial" w:hAnsi="Arial" w:cs="Arial"/>
          <w:sz w:val="24"/>
          <w:szCs w:val="24"/>
        </w:rPr>
        <w:t>).</w:t>
      </w:r>
    </w:p>
    <w:p w:rsidR="006933D1" w:rsidRPr="00D560FE" w:rsidRDefault="006933D1" w:rsidP="006933D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560FE">
        <w:rPr>
          <w:rFonts w:ascii="Arial" w:hAnsi="Arial" w:cs="Arial"/>
          <w:bCs/>
          <w:sz w:val="24"/>
          <w:szCs w:val="24"/>
        </w:rPr>
        <w:t xml:space="preserve">ГОСТ ISO 1833-11-2011 </w:t>
      </w:r>
      <w:r w:rsidRPr="00D560FE">
        <w:rPr>
          <w:rFonts w:ascii="Arial" w:hAnsi="Arial" w:cs="Arial"/>
          <w:sz w:val="24"/>
          <w:szCs w:val="24"/>
        </w:rPr>
        <w:t>Материалы текстильные. Количественный химический анализ. Часть 11. Смеси целлюлозного и полиэфирного волокон (метод с использованием серной кислоты).</w:t>
      </w:r>
    </w:p>
    <w:p w:rsidR="006933D1" w:rsidRPr="00D560FE" w:rsidRDefault="006933D1" w:rsidP="006933D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560FE">
        <w:rPr>
          <w:rFonts w:ascii="Arial" w:hAnsi="Arial" w:cs="Arial"/>
          <w:bCs/>
          <w:sz w:val="24"/>
          <w:szCs w:val="24"/>
        </w:rPr>
        <w:t xml:space="preserve">ГОСТ ISO 1833-12-2011 </w:t>
      </w:r>
      <w:r w:rsidRPr="00D560FE">
        <w:rPr>
          <w:rFonts w:ascii="Arial" w:hAnsi="Arial" w:cs="Arial"/>
          <w:sz w:val="24"/>
          <w:szCs w:val="24"/>
        </w:rPr>
        <w:t xml:space="preserve">Материалы текстильные. Количественный </w:t>
      </w:r>
      <w:proofErr w:type="gramStart"/>
      <w:r w:rsidRPr="00D560FE">
        <w:rPr>
          <w:rFonts w:ascii="Arial" w:hAnsi="Arial" w:cs="Arial"/>
          <w:sz w:val="24"/>
          <w:szCs w:val="24"/>
        </w:rPr>
        <w:t>хи-</w:t>
      </w:r>
      <w:proofErr w:type="spellStart"/>
      <w:r w:rsidRPr="00D560FE">
        <w:rPr>
          <w:rFonts w:ascii="Arial" w:hAnsi="Arial" w:cs="Arial"/>
          <w:sz w:val="24"/>
          <w:szCs w:val="24"/>
        </w:rPr>
        <w:t>мический</w:t>
      </w:r>
      <w:proofErr w:type="spellEnd"/>
      <w:proofErr w:type="gramEnd"/>
      <w:r w:rsidRPr="00D560FE">
        <w:rPr>
          <w:rFonts w:ascii="Arial" w:hAnsi="Arial" w:cs="Arial"/>
          <w:sz w:val="24"/>
          <w:szCs w:val="24"/>
        </w:rPr>
        <w:t xml:space="preserve"> анализ. Часть 12. Смеси </w:t>
      </w:r>
      <w:proofErr w:type="gramStart"/>
      <w:r w:rsidRPr="00D560FE">
        <w:rPr>
          <w:rFonts w:ascii="Arial" w:hAnsi="Arial" w:cs="Arial"/>
          <w:sz w:val="24"/>
          <w:szCs w:val="24"/>
        </w:rPr>
        <w:t>акрилового</w:t>
      </w:r>
      <w:proofErr w:type="gramEnd"/>
      <w:r w:rsidRPr="00D560FE">
        <w:rPr>
          <w:rFonts w:ascii="Arial" w:hAnsi="Arial" w:cs="Arial"/>
          <w:sz w:val="24"/>
          <w:szCs w:val="24"/>
        </w:rPr>
        <w:t xml:space="preserve">, модифицированных акриловых, </w:t>
      </w:r>
      <w:proofErr w:type="spellStart"/>
      <w:r w:rsidRPr="00D560FE">
        <w:rPr>
          <w:rFonts w:ascii="Arial" w:hAnsi="Arial" w:cs="Arial"/>
          <w:sz w:val="24"/>
          <w:szCs w:val="24"/>
        </w:rPr>
        <w:t>эластановых</w:t>
      </w:r>
      <w:proofErr w:type="spellEnd"/>
      <w:r w:rsidRPr="00D560FE">
        <w:rPr>
          <w:rFonts w:ascii="Arial" w:hAnsi="Arial" w:cs="Arial"/>
          <w:sz w:val="24"/>
          <w:szCs w:val="24"/>
        </w:rPr>
        <w:t xml:space="preserve">, поливинилхлоридных волокон и некоторых других волокон (метод с использованием </w:t>
      </w:r>
      <w:proofErr w:type="spellStart"/>
      <w:r w:rsidRPr="00D560FE">
        <w:rPr>
          <w:rFonts w:ascii="Arial" w:hAnsi="Arial" w:cs="Arial"/>
          <w:sz w:val="24"/>
          <w:szCs w:val="24"/>
        </w:rPr>
        <w:t>диметилформамида</w:t>
      </w:r>
      <w:proofErr w:type="spellEnd"/>
      <w:r w:rsidRPr="00D560FE">
        <w:rPr>
          <w:rFonts w:ascii="Arial" w:hAnsi="Arial" w:cs="Arial"/>
          <w:sz w:val="24"/>
          <w:szCs w:val="24"/>
        </w:rPr>
        <w:t>)</w:t>
      </w:r>
    </w:p>
    <w:p w:rsidR="006933D1" w:rsidRPr="00D560FE" w:rsidRDefault="006933D1" w:rsidP="006933D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560FE">
        <w:rPr>
          <w:rFonts w:ascii="Arial" w:hAnsi="Arial" w:cs="Arial"/>
          <w:bCs/>
          <w:sz w:val="24"/>
          <w:szCs w:val="24"/>
        </w:rPr>
        <w:t xml:space="preserve">ГОСТ ISO 1833-13-2011 </w:t>
      </w:r>
      <w:r w:rsidRPr="00D560FE">
        <w:rPr>
          <w:rFonts w:ascii="Arial" w:hAnsi="Arial" w:cs="Arial"/>
          <w:sz w:val="24"/>
          <w:szCs w:val="24"/>
        </w:rPr>
        <w:t>Материалы текстильные. Количественный химический анализ. Часть 13. Смеси некоторых поливинилхлоридных волокон и некоторых других волокон (метод с использованием сероуглерода/ацетона)</w:t>
      </w:r>
    </w:p>
    <w:p w:rsidR="006933D1" w:rsidRPr="00D560FE" w:rsidRDefault="006933D1" w:rsidP="006933D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560FE">
        <w:rPr>
          <w:rFonts w:ascii="Arial" w:hAnsi="Arial" w:cs="Arial"/>
          <w:bCs/>
          <w:sz w:val="24"/>
          <w:szCs w:val="24"/>
        </w:rPr>
        <w:t xml:space="preserve">ГОСТ ISO 1833-14-2011 </w:t>
      </w:r>
      <w:r w:rsidRPr="00D560FE">
        <w:rPr>
          <w:rFonts w:ascii="Arial" w:hAnsi="Arial" w:cs="Arial"/>
          <w:sz w:val="24"/>
          <w:szCs w:val="24"/>
        </w:rPr>
        <w:t xml:space="preserve">Материалы текстильные. Количественный химический анализ. Часть 14. Смеси </w:t>
      </w:r>
      <w:proofErr w:type="gramStart"/>
      <w:r w:rsidRPr="00D560FE">
        <w:rPr>
          <w:rFonts w:ascii="Arial" w:hAnsi="Arial" w:cs="Arial"/>
          <w:sz w:val="24"/>
          <w:szCs w:val="24"/>
        </w:rPr>
        <w:t>ацетатного</w:t>
      </w:r>
      <w:proofErr w:type="gramEnd"/>
      <w:r w:rsidRPr="00D560FE">
        <w:rPr>
          <w:rFonts w:ascii="Arial" w:hAnsi="Arial" w:cs="Arial"/>
          <w:sz w:val="24"/>
          <w:szCs w:val="24"/>
        </w:rPr>
        <w:t xml:space="preserve"> и некоторых поливинилхлоридных волокон (метод с использование уксусной кислоты).</w:t>
      </w:r>
    </w:p>
    <w:p w:rsidR="006933D1" w:rsidRPr="00D560FE" w:rsidRDefault="006933D1" w:rsidP="006933D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560FE">
        <w:rPr>
          <w:rFonts w:ascii="Arial" w:hAnsi="Arial" w:cs="Arial"/>
          <w:bCs/>
          <w:sz w:val="24"/>
          <w:szCs w:val="24"/>
        </w:rPr>
        <w:t xml:space="preserve">ГОСТ ISO 1833-16-2015 </w:t>
      </w:r>
      <w:r w:rsidRPr="00D560FE">
        <w:rPr>
          <w:rFonts w:ascii="Arial" w:hAnsi="Arial" w:cs="Arial"/>
          <w:sz w:val="24"/>
          <w:szCs w:val="24"/>
        </w:rPr>
        <w:t>Материалы текстильные. Количественный химический анализ. Часть 16. Смеси полипропиленовых волокон и других волокон (метод с использованием ксилола)</w:t>
      </w:r>
    </w:p>
    <w:p w:rsidR="006933D1" w:rsidRPr="00D560FE" w:rsidRDefault="006933D1" w:rsidP="006933D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560FE">
        <w:rPr>
          <w:rFonts w:ascii="Arial" w:hAnsi="Arial" w:cs="Arial"/>
          <w:bCs/>
          <w:sz w:val="24"/>
          <w:szCs w:val="24"/>
        </w:rPr>
        <w:t xml:space="preserve">ГОСТ ISO 1833-17-2011 </w:t>
      </w:r>
      <w:r w:rsidRPr="00D560FE">
        <w:rPr>
          <w:rFonts w:ascii="Arial" w:hAnsi="Arial" w:cs="Arial"/>
          <w:sz w:val="24"/>
          <w:szCs w:val="24"/>
        </w:rPr>
        <w:t>Материалы текстильные. Количественный химический анализ. Часть 17. Смеси поливинилхлоридных волокон (</w:t>
      </w:r>
      <w:proofErr w:type="spellStart"/>
      <w:r w:rsidRPr="00D560FE">
        <w:rPr>
          <w:rFonts w:ascii="Arial" w:hAnsi="Arial" w:cs="Arial"/>
          <w:sz w:val="24"/>
          <w:szCs w:val="24"/>
        </w:rPr>
        <w:t>гомополимеров</w:t>
      </w:r>
      <w:proofErr w:type="spellEnd"/>
      <w:r w:rsidRPr="00D560FE">
        <w:rPr>
          <w:rFonts w:ascii="Arial" w:hAnsi="Arial" w:cs="Arial"/>
          <w:sz w:val="24"/>
          <w:szCs w:val="24"/>
        </w:rPr>
        <w:t xml:space="preserve"> винилхлорида) и некоторых других волокон (метод с использованием серной кислоты)</w:t>
      </w:r>
    </w:p>
    <w:p w:rsidR="006933D1" w:rsidRPr="00D560FE" w:rsidRDefault="006933D1" w:rsidP="006933D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560FE">
        <w:rPr>
          <w:rFonts w:ascii="Arial" w:hAnsi="Arial" w:cs="Arial"/>
          <w:bCs/>
          <w:sz w:val="24"/>
          <w:szCs w:val="24"/>
        </w:rPr>
        <w:t xml:space="preserve">ГОСТ ISO 1833-18-2011 </w:t>
      </w:r>
      <w:r w:rsidRPr="00D560FE">
        <w:rPr>
          <w:rFonts w:ascii="Arial" w:hAnsi="Arial" w:cs="Arial"/>
          <w:sz w:val="24"/>
          <w:szCs w:val="24"/>
        </w:rPr>
        <w:t>Материалы текстильные. Количественный химический анализ. Часть 18. Смеси натурального шелкового волокна и шерстяного волокна или волокна из волос животных (метод с использованием серной кислоты)</w:t>
      </w:r>
    </w:p>
    <w:p w:rsidR="006933D1" w:rsidRPr="00D560FE" w:rsidRDefault="006933D1" w:rsidP="006933D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560FE">
        <w:rPr>
          <w:rFonts w:ascii="Arial" w:hAnsi="Arial" w:cs="Arial"/>
          <w:bCs/>
          <w:sz w:val="24"/>
          <w:szCs w:val="24"/>
        </w:rPr>
        <w:t xml:space="preserve">ГОСТ ISO 1833-19-2011 </w:t>
      </w:r>
      <w:r w:rsidRPr="00D560FE">
        <w:rPr>
          <w:rFonts w:ascii="Arial" w:hAnsi="Arial" w:cs="Arial"/>
          <w:sz w:val="24"/>
          <w:szCs w:val="24"/>
        </w:rPr>
        <w:t>Материалы текстильные. Количественный химический анализ. Часть 19. Смеси целлюлозных волокон и асбестового волокна (метод нагревания).</w:t>
      </w:r>
    </w:p>
    <w:p w:rsidR="006933D1" w:rsidRPr="00D560FE" w:rsidRDefault="006933D1" w:rsidP="006933D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560FE">
        <w:rPr>
          <w:rFonts w:ascii="Arial" w:hAnsi="Arial" w:cs="Arial"/>
          <w:bCs/>
          <w:sz w:val="24"/>
          <w:szCs w:val="24"/>
        </w:rPr>
        <w:t xml:space="preserve">ГОСТ ISO 1833-20-2014 </w:t>
      </w:r>
      <w:r w:rsidRPr="00D560FE">
        <w:rPr>
          <w:rFonts w:ascii="Arial" w:hAnsi="Arial" w:cs="Arial"/>
          <w:sz w:val="24"/>
          <w:szCs w:val="24"/>
        </w:rPr>
        <w:t xml:space="preserve">Материалы текстильные. Количественный химический анализ. Часть 20. Смеси </w:t>
      </w:r>
      <w:proofErr w:type="spellStart"/>
      <w:r w:rsidRPr="00D560FE">
        <w:rPr>
          <w:rFonts w:ascii="Arial" w:hAnsi="Arial" w:cs="Arial"/>
          <w:sz w:val="24"/>
          <w:szCs w:val="24"/>
        </w:rPr>
        <w:t>эластанового</w:t>
      </w:r>
      <w:proofErr w:type="spellEnd"/>
      <w:r w:rsidRPr="00D560FE">
        <w:rPr>
          <w:rFonts w:ascii="Arial" w:hAnsi="Arial" w:cs="Arial"/>
          <w:sz w:val="24"/>
          <w:szCs w:val="24"/>
        </w:rPr>
        <w:t xml:space="preserve"> и некоторых других волокон (метод с использованием </w:t>
      </w:r>
      <w:proofErr w:type="spellStart"/>
      <w:r w:rsidRPr="00D560FE">
        <w:rPr>
          <w:rFonts w:ascii="Arial" w:hAnsi="Arial" w:cs="Arial"/>
          <w:sz w:val="24"/>
          <w:szCs w:val="24"/>
        </w:rPr>
        <w:t>диметилацетамида</w:t>
      </w:r>
      <w:proofErr w:type="spellEnd"/>
      <w:r w:rsidRPr="00D560FE">
        <w:rPr>
          <w:rFonts w:ascii="Arial" w:hAnsi="Arial" w:cs="Arial"/>
          <w:sz w:val="24"/>
          <w:szCs w:val="24"/>
        </w:rPr>
        <w:t>)</w:t>
      </w:r>
    </w:p>
    <w:p w:rsidR="006933D1" w:rsidRPr="00D560FE" w:rsidRDefault="006933D1" w:rsidP="006933D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560FE">
        <w:rPr>
          <w:rFonts w:ascii="Arial" w:hAnsi="Arial" w:cs="Arial"/>
          <w:bCs/>
          <w:sz w:val="24"/>
          <w:szCs w:val="24"/>
        </w:rPr>
        <w:t xml:space="preserve">ГОСТ ISO 1833-21-2011 </w:t>
      </w:r>
      <w:r w:rsidRPr="00D560FE">
        <w:rPr>
          <w:rFonts w:ascii="Arial" w:hAnsi="Arial" w:cs="Arial"/>
          <w:sz w:val="24"/>
          <w:szCs w:val="24"/>
        </w:rPr>
        <w:t xml:space="preserve">Материалы текстильные. Количественный химический анализ. Часть 21. Смеси поливинилхлоридных волокон, модифицированных акриловых, </w:t>
      </w:r>
      <w:proofErr w:type="spellStart"/>
      <w:r w:rsidRPr="00D560FE">
        <w:rPr>
          <w:rFonts w:ascii="Arial" w:hAnsi="Arial" w:cs="Arial"/>
          <w:sz w:val="24"/>
          <w:szCs w:val="24"/>
        </w:rPr>
        <w:t>эластановых</w:t>
      </w:r>
      <w:proofErr w:type="spellEnd"/>
      <w:r w:rsidRPr="00D560FE">
        <w:rPr>
          <w:rFonts w:ascii="Arial" w:hAnsi="Arial" w:cs="Arial"/>
          <w:sz w:val="24"/>
          <w:szCs w:val="24"/>
        </w:rPr>
        <w:t xml:space="preserve">, ацетатных, триацетатных и некоторых других волокон (метод с использованием </w:t>
      </w:r>
      <w:proofErr w:type="spellStart"/>
      <w:r w:rsidRPr="00D560FE">
        <w:rPr>
          <w:rFonts w:ascii="Arial" w:hAnsi="Arial" w:cs="Arial"/>
          <w:sz w:val="24"/>
          <w:szCs w:val="24"/>
        </w:rPr>
        <w:t>циклогексанона</w:t>
      </w:r>
      <w:proofErr w:type="spellEnd"/>
      <w:r w:rsidRPr="00D560FE">
        <w:rPr>
          <w:rFonts w:ascii="Arial" w:hAnsi="Arial" w:cs="Arial"/>
          <w:sz w:val="24"/>
          <w:szCs w:val="24"/>
        </w:rPr>
        <w:t>).</w:t>
      </w:r>
    </w:p>
    <w:p w:rsidR="006933D1" w:rsidRPr="00D560FE" w:rsidRDefault="006933D1" w:rsidP="006933D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560FE">
        <w:rPr>
          <w:rFonts w:ascii="Arial" w:hAnsi="Arial" w:cs="Arial"/>
          <w:bCs/>
          <w:sz w:val="24"/>
          <w:szCs w:val="24"/>
        </w:rPr>
        <w:t xml:space="preserve">ГОСТ ISO 1833-22-2015 </w:t>
      </w:r>
      <w:r w:rsidRPr="00D560FE">
        <w:rPr>
          <w:rFonts w:ascii="Arial" w:hAnsi="Arial" w:cs="Arial"/>
          <w:sz w:val="24"/>
          <w:szCs w:val="24"/>
        </w:rPr>
        <w:t xml:space="preserve">Материалы текстильные. Количественный химический анализ. Часть 22. Смеси вискозного или некоторых видов медно-аммиачных, или высокомодульных, или </w:t>
      </w:r>
      <w:proofErr w:type="spellStart"/>
      <w:r w:rsidRPr="00D560FE">
        <w:rPr>
          <w:rFonts w:ascii="Arial" w:hAnsi="Arial" w:cs="Arial"/>
          <w:sz w:val="24"/>
          <w:szCs w:val="24"/>
        </w:rPr>
        <w:t>лиоцелла</w:t>
      </w:r>
      <w:proofErr w:type="spellEnd"/>
      <w:r w:rsidRPr="00D560FE">
        <w:rPr>
          <w:rFonts w:ascii="Arial" w:hAnsi="Arial" w:cs="Arial"/>
          <w:sz w:val="24"/>
          <w:szCs w:val="24"/>
        </w:rPr>
        <w:t xml:space="preserve"> и льняных волокон (метод с использованием муравьиной кислоты и хлорида цинка)</w:t>
      </w:r>
    </w:p>
    <w:p w:rsidR="006933D1" w:rsidRPr="00D560FE" w:rsidRDefault="006933D1" w:rsidP="006933D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560FE">
        <w:rPr>
          <w:rFonts w:ascii="Arial" w:hAnsi="Arial" w:cs="Arial"/>
          <w:bCs/>
          <w:sz w:val="24"/>
          <w:szCs w:val="24"/>
        </w:rPr>
        <w:t xml:space="preserve">ГОСТ ISO 1833-24-2013 </w:t>
      </w:r>
      <w:r w:rsidRPr="00D560FE">
        <w:rPr>
          <w:rFonts w:ascii="Arial" w:hAnsi="Arial" w:cs="Arial"/>
          <w:sz w:val="24"/>
          <w:szCs w:val="24"/>
        </w:rPr>
        <w:t xml:space="preserve">Материалы текстильные. Количественный химический анализ. Часть 24. Смеси полиэфирных и некоторых других волокон. Метод с использованием фенола и </w:t>
      </w:r>
      <w:proofErr w:type="spellStart"/>
      <w:r w:rsidRPr="00D560FE">
        <w:rPr>
          <w:rFonts w:ascii="Arial" w:hAnsi="Arial" w:cs="Arial"/>
          <w:sz w:val="24"/>
          <w:szCs w:val="24"/>
        </w:rPr>
        <w:t>тетрахлорэтана</w:t>
      </w:r>
      <w:proofErr w:type="spellEnd"/>
    </w:p>
    <w:p w:rsidR="00D560FE" w:rsidRPr="00D560FE" w:rsidRDefault="006933D1" w:rsidP="00D560F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560FE">
        <w:rPr>
          <w:rFonts w:ascii="Arial" w:hAnsi="Arial" w:cs="Arial"/>
          <w:bCs/>
          <w:sz w:val="24"/>
          <w:szCs w:val="24"/>
        </w:rPr>
        <w:t xml:space="preserve">ГОСТ ISO 1833-25-2015 </w:t>
      </w:r>
      <w:r w:rsidRPr="00D560FE">
        <w:rPr>
          <w:rFonts w:ascii="Arial" w:hAnsi="Arial" w:cs="Arial"/>
          <w:sz w:val="24"/>
          <w:szCs w:val="24"/>
        </w:rPr>
        <w:t xml:space="preserve">Материалы текстильные. Количественный химический анализ. </w:t>
      </w:r>
      <w:proofErr w:type="gramStart"/>
      <w:r w:rsidRPr="00D560FE">
        <w:rPr>
          <w:rFonts w:ascii="Arial" w:hAnsi="Arial" w:cs="Arial"/>
          <w:sz w:val="24"/>
          <w:szCs w:val="24"/>
        </w:rPr>
        <w:t>Часть 25.Смеси полиэфирного и некоторых других волокон (метод с использованием трихлоруксусной кислоты и хлороформа.</w:t>
      </w:r>
      <w:proofErr w:type="gramEnd"/>
    </w:p>
    <w:p w:rsidR="00D20B20" w:rsidRPr="00D560FE" w:rsidRDefault="00D20B20" w:rsidP="00D560F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560FE">
        <w:rPr>
          <w:rFonts w:ascii="Arial" w:hAnsi="Arial" w:cs="Arial"/>
          <w:bCs/>
          <w:sz w:val="24"/>
          <w:szCs w:val="24"/>
        </w:rPr>
        <w:t>ГОСТ ISO 1833-26-2015</w:t>
      </w:r>
      <w:r w:rsidRPr="00D560FE">
        <w:rPr>
          <w:rFonts w:ascii="Arial-BoldMT" w:hAnsi="Arial-BoldMT" w:cs="Arial-BoldMT"/>
          <w:b/>
          <w:bCs/>
          <w:sz w:val="24"/>
          <w:szCs w:val="24"/>
        </w:rPr>
        <w:t xml:space="preserve"> </w:t>
      </w:r>
      <w:r w:rsidRPr="00D560FE">
        <w:rPr>
          <w:rFonts w:ascii="ArialMT" w:hAnsi="ArialMT" w:cs="ArialMT"/>
          <w:sz w:val="24"/>
          <w:szCs w:val="24"/>
        </w:rPr>
        <w:t xml:space="preserve">Материалы текстильные. Количественный химический анализ. Часть 26. Смеси </w:t>
      </w:r>
      <w:proofErr w:type="spellStart"/>
      <w:r w:rsidRPr="00D560FE">
        <w:rPr>
          <w:rFonts w:ascii="ArialMT" w:hAnsi="ArialMT" w:cs="ArialMT"/>
          <w:sz w:val="24"/>
          <w:szCs w:val="24"/>
        </w:rPr>
        <w:t>меламинового</w:t>
      </w:r>
      <w:proofErr w:type="spellEnd"/>
      <w:r w:rsidRPr="00D560FE">
        <w:rPr>
          <w:rFonts w:ascii="ArialMT" w:hAnsi="ArialMT" w:cs="ArialMT"/>
          <w:sz w:val="24"/>
          <w:szCs w:val="24"/>
        </w:rPr>
        <w:t xml:space="preserve"> и </w:t>
      </w:r>
      <w:proofErr w:type="gramStart"/>
      <w:r w:rsidRPr="00D560FE">
        <w:rPr>
          <w:rFonts w:ascii="ArialMT" w:hAnsi="ArialMT" w:cs="ArialMT"/>
          <w:sz w:val="24"/>
          <w:szCs w:val="24"/>
        </w:rPr>
        <w:t>хлопкового</w:t>
      </w:r>
      <w:proofErr w:type="gramEnd"/>
      <w:r w:rsidRPr="00D560FE">
        <w:rPr>
          <w:rFonts w:ascii="ArialMT" w:hAnsi="ArialMT" w:cs="ArialMT"/>
          <w:sz w:val="24"/>
          <w:szCs w:val="24"/>
        </w:rPr>
        <w:t xml:space="preserve"> или </w:t>
      </w:r>
      <w:proofErr w:type="spellStart"/>
      <w:r w:rsidRPr="00D560FE">
        <w:rPr>
          <w:rFonts w:ascii="ArialMT" w:hAnsi="ArialMT" w:cs="ArialMT"/>
          <w:sz w:val="24"/>
          <w:szCs w:val="24"/>
        </w:rPr>
        <w:t>арамидного</w:t>
      </w:r>
      <w:proofErr w:type="spellEnd"/>
      <w:r w:rsidRPr="00D560FE">
        <w:rPr>
          <w:rFonts w:ascii="ArialMT" w:hAnsi="ArialMT" w:cs="ArialMT"/>
          <w:sz w:val="24"/>
          <w:szCs w:val="24"/>
        </w:rPr>
        <w:t xml:space="preserve"> волокон (метод с использованием горячей муравьиной кислоты).</w:t>
      </w:r>
    </w:p>
    <w:p w:rsidR="006A75F2" w:rsidRPr="005A7B25" w:rsidRDefault="006A75F2" w:rsidP="00D560FE">
      <w:pPr>
        <w:pStyle w:val="a3"/>
        <w:widowControl w:val="0"/>
        <w:numPr>
          <w:ilvl w:val="0"/>
          <w:numId w:val="3"/>
        </w:numPr>
        <w:tabs>
          <w:tab w:val="left" w:pos="851"/>
        </w:tabs>
        <w:spacing w:before="240" w:line="240" w:lineRule="auto"/>
        <w:ind w:left="0" w:firstLine="567"/>
        <w:jc w:val="both"/>
        <w:rPr>
          <w:rFonts w:ascii="Arial" w:hAnsi="Arial" w:cs="Arial"/>
          <w:b/>
          <w:spacing w:val="2"/>
          <w:sz w:val="24"/>
          <w:szCs w:val="24"/>
          <w:shd w:val="clear" w:color="auto" w:fill="FFFFFF"/>
        </w:rPr>
      </w:pPr>
      <w:r w:rsidRPr="005A7B25">
        <w:rPr>
          <w:rFonts w:ascii="Arial" w:hAnsi="Arial" w:cs="Arial"/>
          <w:b/>
          <w:spacing w:val="2"/>
          <w:sz w:val="24"/>
          <w:szCs w:val="24"/>
          <w:shd w:val="clear" w:color="auto" w:fill="FFFFFF"/>
        </w:rPr>
        <w:t xml:space="preserve">Предложения по изменению, пересмотру или отмене </w:t>
      </w:r>
      <w:r w:rsidRPr="005A7B25">
        <w:rPr>
          <w:rFonts w:ascii="Arial" w:hAnsi="Arial" w:cs="Arial"/>
          <w:b/>
          <w:spacing w:val="2"/>
          <w:sz w:val="24"/>
          <w:szCs w:val="24"/>
          <w:shd w:val="clear" w:color="auto" w:fill="FFFFFF"/>
        </w:rPr>
        <w:lastRenderedPageBreak/>
        <w:t>межгосударственных стандартов, правил и рекомендаций по межгосударственной стандартизации, которые противоречат разрабатываемому стандарту</w:t>
      </w:r>
    </w:p>
    <w:p w:rsidR="006A75F2" w:rsidRPr="00D560FE" w:rsidRDefault="006A75F2" w:rsidP="00F44916">
      <w:pPr>
        <w:pStyle w:val="a5"/>
        <w:spacing w:before="240"/>
        <w:ind w:firstLine="567"/>
        <w:jc w:val="both"/>
        <w:rPr>
          <w:rFonts w:ascii="Arial" w:hAnsi="Arial" w:cs="Arial"/>
          <w:sz w:val="24"/>
          <w:szCs w:val="24"/>
        </w:rPr>
      </w:pPr>
      <w:r w:rsidRPr="00D201D9">
        <w:rPr>
          <w:rFonts w:ascii="Arial" w:hAnsi="Arial" w:cs="Arial"/>
          <w:sz w:val="24"/>
          <w:szCs w:val="24"/>
        </w:rPr>
        <w:t xml:space="preserve">Принятие настоящего </w:t>
      </w:r>
      <w:r w:rsidRPr="00D201D9">
        <w:rPr>
          <w:rFonts w:ascii="Arial" w:hAnsi="Arial" w:cs="Arial"/>
          <w:bCs/>
          <w:sz w:val="24"/>
          <w:szCs w:val="24"/>
        </w:rPr>
        <w:t xml:space="preserve">межгосударственного стандарта </w:t>
      </w:r>
      <w:r w:rsidR="007C15DE" w:rsidRPr="00D201D9">
        <w:rPr>
          <w:rFonts w:ascii="Arial" w:hAnsi="Arial" w:cs="Arial"/>
          <w:sz w:val="24"/>
          <w:szCs w:val="24"/>
        </w:rPr>
        <w:t>заменяет</w:t>
      </w:r>
      <w:r w:rsidR="00D201D9" w:rsidRPr="00D201D9">
        <w:rPr>
          <w:rFonts w:ascii="Arial" w:hAnsi="Arial" w:cs="Arial"/>
          <w:sz w:val="24"/>
          <w:szCs w:val="24"/>
        </w:rPr>
        <w:t xml:space="preserve"> ГОСТ </w:t>
      </w:r>
      <w:r w:rsidR="00D201D9" w:rsidRPr="00D201D9">
        <w:rPr>
          <w:rFonts w:ascii="Arial" w:hAnsi="Arial" w:cs="Arial"/>
          <w:sz w:val="24"/>
          <w:szCs w:val="24"/>
          <w:lang w:val="en-US"/>
        </w:rPr>
        <w:t>ISO</w:t>
      </w:r>
      <w:r w:rsidR="00D201D9" w:rsidRPr="00D201D9">
        <w:rPr>
          <w:rFonts w:ascii="Arial" w:hAnsi="Arial" w:cs="Arial"/>
          <w:sz w:val="24"/>
          <w:szCs w:val="24"/>
        </w:rPr>
        <w:t xml:space="preserve"> 1833-15-2015 Материалы текстильные. Количественный химический анализ. Часть 15. Смеси джутового и некоторых животных волокон (метод на основе определения содержания азота).</w:t>
      </w:r>
    </w:p>
    <w:p w:rsidR="006A75F2" w:rsidRPr="005A7B25" w:rsidRDefault="006A75F2" w:rsidP="00A825EF">
      <w:pPr>
        <w:pStyle w:val="a3"/>
        <w:widowControl w:val="0"/>
        <w:numPr>
          <w:ilvl w:val="0"/>
          <w:numId w:val="3"/>
        </w:numPr>
        <w:tabs>
          <w:tab w:val="left" w:pos="851"/>
        </w:tabs>
        <w:spacing w:line="240" w:lineRule="auto"/>
        <w:ind w:left="0" w:firstLine="567"/>
        <w:jc w:val="both"/>
        <w:rPr>
          <w:rFonts w:ascii="Arial" w:hAnsi="Arial" w:cs="Arial"/>
          <w:spacing w:val="2"/>
          <w:sz w:val="24"/>
          <w:szCs w:val="24"/>
          <w:shd w:val="clear" w:color="auto" w:fill="FFFFFF"/>
        </w:rPr>
      </w:pPr>
      <w:r w:rsidRPr="005A7B25">
        <w:rPr>
          <w:rFonts w:ascii="Arial" w:hAnsi="Arial" w:cs="Arial"/>
          <w:b/>
          <w:spacing w:val="2"/>
          <w:sz w:val="24"/>
          <w:szCs w:val="24"/>
          <w:shd w:val="clear" w:color="auto" w:fill="FFFFFF"/>
        </w:rPr>
        <w:t>Перечень исходных документов и другие источники информации, использованные при разработке межгосударственного стандарта</w:t>
      </w:r>
    </w:p>
    <w:p w:rsidR="00F44916" w:rsidRPr="00D201D9" w:rsidRDefault="007C15DE" w:rsidP="00D201D9">
      <w:pPr>
        <w:pStyle w:val="a5"/>
        <w:spacing w:before="240" w:after="0" w:line="240" w:lineRule="auto"/>
        <w:ind w:left="0" w:firstLine="567"/>
        <w:jc w:val="both"/>
        <w:rPr>
          <w:rFonts w:ascii="Arial" w:hAnsi="Arial" w:cs="Arial"/>
          <w:color w:val="000000"/>
        </w:rPr>
      </w:pPr>
      <w:r w:rsidRPr="005A7B25">
        <w:rPr>
          <w:rFonts w:ascii="Arial" w:hAnsi="Arial" w:cs="Arial"/>
          <w:sz w:val="24"/>
          <w:szCs w:val="24"/>
        </w:rPr>
        <w:t>Стандарт разработан на основе международного стандарта</w:t>
      </w:r>
      <w:r w:rsidR="00D201D9" w:rsidRPr="00D201D9">
        <w:rPr>
          <w:rFonts w:ascii="Arial" w:hAnsi="Arial" w:cs="Arial"/>
          <w:color w:val="000000"/>
        </w:rPr>
        <w:t xml:space="preserve"> </w:t>
      </w:r>
      <w:r w:rsidR="00D201D9" w:rsidRPr="00D201D9">
        <w:rPr>
          <w:rFonts w:ascii="Arial" w:hAnsi="Arial" w:cs="Arial"/>
          <w:color w:val="000000"/>
          <w:lang w:val="en-US"/>
        </w:rPr>
        <w:t>ISO</w:t>
      </w:r>
      <w:r w:rsidR="00D201D9" w:rsidRPr="00D201D9">
        <w:rPr>
          <w:rFonts w:ascii="Arial" w:hAnsi="Arial" w:cs="Arial"/>
          <w:color w:val="000000"/>
        </w:rPr>
        <w:t xml:space="preserve"> 1833-15:2019.</w:t>
      </w:r>
      <w:r w:rsidR="00D201D9" w:rsidRPr="00D201D9">
        <w:rPr>
          <w:rFonts w:ascii="Arial" w:hAnsi="Arial" w:cs="Arial"/>
          <w:color w:val="000000"/>
          <w:lang w:val="en-US"/>
        </w:rPr>
        <w:t>Textiles</w:t>
      </w:r>
      <w:r w:rsidR="00D201D9" w:rsidRPr="00D201D9">
        <w:rPr>
          <w:rFonts w:ascii="Arial" w:hAnsi="Arial" w:cs="Arial"/>
          <w:color w:val="000000"/>
        </w:rPr>
        <w:t xml:space="preserve">. </w:t>
      </w:r>
      <w:proofErr w:type="gramStart"/>
      <w:r w:rsidR="00D201D9" w:rsidRPr="00D201D9">
        <w:rPr>
          <w:rFonts w:ascii="Arial" w:hAnsi="Arial" w:cs="Arial"/>
          <w:color w:val="000000"/>
          <w:lang w:val="en-US"/>
        </w:rPr>
        <w:t>Quantitative</w:t>
      </w:r>
      <w:r w:rsidR="00D201D9" w:rsidRPr="00D201D9">
        <w:rPr>
          <w:rFonts w:ascii="Arial" w:hAnsi="Arial" w:cs="Arial"/>
          <w:color w:val="000000"/>
        </w:rPr>
        <w:t xml:space="preserve"> </w:t>
      </w:r>
      <w:r w:rsidR="00D201D9" w:rsidRPr="00D201D9">
        <w:rPr>
          <w:rFonts w:ascii="Arial" w:hAnsi="Arial" w:cs="Arial"/>
          <w:color w:val="000000"/>
          <w:lang w:val="en-US"/>
        </w:rPr>
        <w:t>chemical</w:t>
      </w:r>
      <w:r w:rsidR="00D201D9" w:rsidRPr="00D201D9">
        <w:rPr>
          <w:rFonts w:ascii="Arial" w:hAnsi="Arial" w:cs="Arial"/>
          <w:color w:val="000000"/>
        </w:rPr>
        <w:t xml:space="preserve"> </w:t>
      </w:r>
      <w:r w:rsidR="00D201D9" w:rsidRPr="00D201D9">
        <w:rPr>
          <w:rFonts w:ascii="Arial" w:hAnsi="Arial" w:cs="Arial"/>
          <w:color w:val="000000"/>
          <w:lang w:val="en-US"/>
        </w:rPr>
        <w:t>analysis</w:t>
      </w:r>
      <w:r w:rsidR="00D201D9" w:rsidRPr="00D201D9">
        <w:rPr>
          <w:rFonts w:ascii="Arial" w:hAnsi="Arial" w:cs="Arial"/>
          <w:color w:val="000000"/>
        </w:rPr>
        <w:t>.</w:t>
      </w:r>
      <w:proofErr w:type="gramEnd"/>
      <w:r w:rsidR="00D201D9" w:rsidRPr="00D201D9">
        <w:rPr>
          <w:rFonts w:ascii="Arial" w:hAnsi="Arial" w:cs="Arial"/>
          <w:color w:val="000000"/>
        </w:rPr>
        <w:t xml:space="preserve"> </w:t>
      </w:r>
      <w:proofErr w:type="gramStart"/>
      <w:r w:rsidR="00D201D9" w:rsidRPr="00D201D9">
        <w:rPr>
          <w:rFonts w:ascii="Arial" w:hAnsi="Arial" w:cs="Arial"/>
          <w:color w:val="000000"/>
          <w:lang w:val="en-US"/>
        </w:rPr>
        <w:t>Part 1</w:t>
      </w:r>
      <w:r w:rsidR="00D201D9" w:rsidRPr="00803FC1">
        <w:rPr>
          <w:rFonts w:ascii="Arial" w:hAnsi="Arial" w:cs="Arial"/>
          <w:color w:val="000000"/>
          <w:lang w:val="en-US"/>
        </w:rPr>
        <w:t>5</w:t>
      </w:r>
      <w:r w:rsidR="00D201D9" w:rsidRPr="00D201D9">
        <w:rPr>
          <w:rFonts w:ascii="Arial" w:hAnsi="Arial" w:cs="Arial"/>
          <w:color w:val="000000"/>
          <w:lang w:val="en-US"/>
        </w:rPr>
        <w:t>.</w:t>
      </w:r>
      <w:proofErr w:type="gramEnd"/>
      <w:r w:rsidR="00D201D9" w:rsidRPr="00D201D9">
        <w:rPr>
          <w:rFonts w:ascii="Arial" w:hAnsi="Arial" w:cs="Arial"/>
          <w:color w:val="000000"/>
          <w:lang w:val="en-US"/>
        </w:rPr>
        <w:t xml:space="preserve"> </w:t>
      </w:r>
      <w:proofErr w:type="gramStart"/>
      <w:r w:rsidR="00D201D9" w:rsidRPr="00D201D9">
        <w:rPr>
          <w:rFonts w:ascii="Arial" w:hAnsi="Arial" w:cs="Arial"/>
          <w:color w:val="000000"/>
          <w:lang w:val="en-US"/>
        </w:rPr>
        <w:t xml:space="preserve">Mixtures of jute with certain animal </w:t>
      </w:r>
      <w:proofErr w:type="spellStart"/>
      <w:r w:rsidR="00D201D9" w:rsidRPr="00D201D9">
        <w:rPr>
          <w:rFonts w:ascii="Arial" w:hAnsi="Arial" w:cs="Arial"/>
          <w:color w:val="000000"/>
          <w:lang w:val="en-US"/>
        </w:rPr>
        <w:t>fibres</w:t>
      </w:r>
      <w:proofErr w:type="spellEnd"/>
      <w:r w:rsidR="00D201D9" w:rsidRPr="00D201D9">
        <w:rPr>
          <w:rFonts w:ascii="Arial" w:hAnsi="Arial" w:cs="Arial"/>
          <w:color w:val="000000"/>
          <w:lang w:val="en-US"/>
        </w:rPr>
        <w:t xml:space="preserve"> (method by determining nitrogen content</w:t>
      </w:r>
      <w:r w:rsidR="00D201D9">
        <w:rPr>
          <w:rFonts w:ascii="Arial" w:hAnsi="Arial" w:cs="Arial"/>
          <w:color w:val="000000"/>
          <w:lang w:val="en-US"/>
        </w:rPr>
        <w:t xml:space="preserve"> </w:t>
      </w:r>
      <w:r w:rsidR="00D201D9" w:rsidRPr="00D201D9">
        <w:rPr>
          <w:rFonts w:ascii="Arial" w:hAnsi="Arial" w:cs="Arial"/>
          <w:color w:val="000000"/>
          <w:lang w:val="en-US"/>
        </w:rPr>
        <w:t>(</w:t>
      </w:r>
      <w:r w:rsidR="00D201D9" w:rsidRPr="006827CA">
        <w:rPr>
          <w:rFonts w:ascii="Arial" w:hAnsi="Arial" w:cs="Arial"/>
          <w:color w:val="000000"/>
        </w:rPr>
        <w:t>Материалы</w:t>
      </w:r>
      <w:r w:rsidR="00D201D9" w:rsidRPr="00D201D9">
        <w:rPr>
          <w:rFonts w:ascii="Arial" w:hAnsi="Arial" w:cs="Arial"/>
          <w:color w:val="000000"/>
          <w:lang w:val="en-US"/>
        </w:rPr>
        <w:t xml:space="preserve"> </w:t>
      </w:r>
      <w:r w:rsidR="00D201D9" w:rsidRPr="006827CA">
        <w:rPr>
          <w:rFonts w:ascii="Arial" w:hAnsi="Arial" w:cs="Arial"/>
          <w:color w:val="000000"/>
        </w:rPr>
        <w:t>текстильные</w:t>
      </w:r>
      <w:r w:rsidR="00D201D9" w:rsidRPr="00D201D9">
        <w:rPr>
          <w:rFonts w:ascii="Arial" w:hAnsi="Arial" w:cs="Arial"/>
          <w:color w:val="000000"/>
          <w:lang w:val="en-US"/>
        </w:rPr>
        <w:t>.</w:t>
      </w:r>
      <w:proofErr w:type="gramEnd"/>
      <w:r w:rsidR="00D201D9" w:rsidRPr="00D201D9">
        <w:rPr>
          <w:rFonts w:ascii="Arial" w:hAnsi="Arial" w:cs="Arial"/>
          <w:color w:val="000000"/>
          <w:lang w:val="en-US"/>
        </w:rPr>
        <w:t xml:space="preserve"> </w:t>
      </w:r>
      <w:r w:rsidR="00D201D9" w:rsidRPr="006827CA">
        <w:rPr>
          <w:rFonts w:ascii="Arial" w:hAnsi="Arial" w:cs="Arial"/>
          <w:color w:val="000000"/>
        </w:rPr>
        <w:t xml:space="preserve">Количественный химический анализ. </w:t>
      </w:r>
      <w:r w:rsidR="00D201D9">
        <w:rPr>
          <w:rFonts w:ascii="Arial" w:hAnsi="Arial" w:cs="Arial"/>
          <w:color w:val="000000"/>
        </w:rPr>
        <w:t>Часть 15</w:t>
      </w:r>
      <w:r w:rsidR="00D201D9" w:rsidRPr="006827CA">
        <w:rPr>
          <w:rFonts w:ascii="Arial" w:hAnsi="Arial" w:cs="Arial"/>
          <w:color w:val="000000"/>
        </w:rPr>
        <w:t xml:space="preserve">. </w:t>
      </w:r>
      <w:proofErr w:type="gramStart"/>
      <w:r w:rsidR="00D201D9" w:rsidRPr="00EB683E">
        <w:rPr>
          <w:rFonts w:ascii="Arial" w:hAnsi="Arial" w:cs="Arial"/>
          <w:color w:val="000000"/>
        </w:rPr>
        <w:t>Смеси джутового и некоторых животных волокон (метод на основе определения содержания азота)</w:t>
      </w:r>
      <w:r w:rsidR="00D201D9" w:rsidRPr="00D201D9">
        <w:rPr>
          <w:rFonts w:ascii="Arial" w:hAnsi="Arial" w:cs="Arial"/>
          <w:color w:val="000000"/>
        </w:rPr>
        <w:t>)</w:t>
      </w:r>
      <w:r w:rsidR="00F44916" w:rsidRPr="00F44916">
        <w:rPr>
          <w:rFonts w:ascii="Arial" w:hAnsi="Arial" w:cs="Arial"/>
          <w:sz w:val="24"/>
          <w:szCs w:val="24"/>
        </w:rPr>
        <w:t>.</w:t>
      </w:r>
      <w:proofErr w:type="gramEnd"/>
    </w:p>
    <w:p w:rsidR="006A75F2" w:rsidRPr="00F44916" w:rsidRDefault="006A75F2" w:rsidP="00F4491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val="en-US"/>
        </w:rPr>
      </w:pPr>
      <w:r w:rsidRPr="005A7B25">
        <w:rPr>
          <w:rFonts w:ascii="Arial" w:hAnsi="Arial" w:cs="Arial"/>
          <w:sz w:val="24"/>
          <w:szCs w:val="24"/>
        </w:rPr>
        <w:t>Степень</w:t>
      </w:r>
      <w:r w:rsidRPr="00F44916">
        <w:rPr>
          <w:rFonts w:ascii="Arial" w:hAnsi="Arial" w:cs="Arial"/>
          <w:sz w:val="24"/>
          <w:szCs w:val="24"/>
          <w:lang w:val="en-US"/>
        </w:rPr>
        <w:t xml:space="preserve"> </w:t>
      </w:r>
      <w:r w:rsidRPr="005A7B25">
        <w:rPr>
          <w:rFonts w:ascii="Arial" w:hAnsi="Arial" w:cs="Arial"/>
          <w:sz w:val="24"/>
          <w:szCs w:val="24"/>
        </w:rPr>
        <w:t>соответствия</w:t>
      </w:r>
      <w:r w:rsidRPr="00F44916">
        <w:rPr>
          <w:rFonts w:ascii="Arial" w:hAnsi="Arial" w:cs="Arial"/>
          <w:sz w:val="24"/>
          <w:szCs w:val="24"/>
          <w:lang w:val="en-US"/>
        </w:rPr>
        <w:t xml:space="preserve"> – </w:t>
      </w:r>
      <w:r w:rsidRPr="005A7B25">
        <w:rPr>
          <w:rFonts w:ascii="Arial" w:hAnsi="Arial" w:cs="Arial"/>
          <w:sz w:val="24"/>
          <w:szCs w:val="24"/>
        </w:rPr>
        <w:t>идентичная</w:t>
      </w:r>
      <w:r w:rsidRPr="00F44916">
        <w:rPr>
          <w:rFonts w:ascii="Arial" w:hAnsi="Arial" w:cs="Arial"/>
          <w:sz w:val="24"/>
          <w:szCs w:val="24"/>
          <w:lang w:val="en-US"/>
        </w:rPr>
        <w:t xml:space="preserve"> (</w:t>
      </w:r>
      <w:r w:rsidRPr="005A7B25">
        <w:rPr>
          <w:rFonts w:ascii="Arial" w:hAnsi="Arial" w:cs="Arial"/>
          <w:sz w:val="24"/>
          <w:szCs w:val="24"/>
          <w:lang w:val="en-US"/>
        </w:rPr>
        <w:t>IDT</w:t>
      </w:r>
      <w:r w:rsidRPr="00F44916">
        <w:rPr>
          <w:rFonts w:ascii="Arial" w:hAnsi="Arial" w:cs="Arial"/>
          <w:sz w:val="24"/>
          <w:szCs w:val="24"/>
          <w:lang w:val="en-US"/>
        </w:rPr>
        <w:t>).</w:t>
      </w:r>
    </w:p>
    <w:p w:rsidR="006A75F2" w:rsidRPr="005A7B25" w:rsidRDefault="006A75F2" w:rsidP="00A825EF">
      <w:pPr>
        <w:pStyle w:val="a3"/>
        <w:widowControl w:val="0"/>
        <w:numPr>
          <w:ilvl w:val="0"/>
          <w:numId w:val="3"/>
        </w:numPr>
        <w:tabs>
          <w:tab w:val="left" w:pos="851"/>
        </w:tabs>
        <w:spacing w:before="240" w:line="240" w:lineRule="auto"/>
        <w:ind w:left="0" w:firstLine="567"/>
        <w:jc w:val="both"/>
        <w:rPr>
          <w:rFonts w:ascii="Arial" w:hAnsi="Arial" w:cs="Arial"/>
          <w:b/>
          <w:sz w:val="24"/>
          <w:szCs w:val="24"/>
        </w:rPr>
      </w:pPr>
      <w:r w:rsidRPr="005A7B25">
        <w:rPr>
          <w:rFonts w:ascii="Arial" w:hAnsi="Arial" w:cs="Arial"/>
          <w:b/>
          <w:spacing w:val="2"/>
          <w:sz w:val="24"/>
          <w:szCs w:val="24"/>
          <w:shd w:val="clear" w:color="auto" w:fill="FFFFFF"/>
        </w:rPr>
        <w:t xml:space="preserve">Сведения о разработчике </w:t>
      </w:r>
    </w:p>
    <w:p w:rsidR="006E51EA" w:rsidRPr="005A7B25" w:rsidRDefault="006E51EA" w:rsidP="006E51EA">
      <w:pPr>
        <w:pStyle w:val="af0"/>
        <w:ind w:firstLine="567"/>
        <w:jc w:val="both"/>
        <w:rPr>
          <w:rFonts w:ascii="Arial" w:hAnsi="Arial" w:cs="Arial"/>
          <w:sz w:val="24"/>
        </w:rPr>
      </w:pPr>
      <w:r w:rsidRPr="005A7B25">
        <w:rPr>
          <w:rFonts w:ascii="Arial" w:hAnsi="Arial" w:cs="Arial"/>
          <w:sz w:val="24"/>
        </w:rPr>
        <w:t>РГП «Казахстанский институт стандартизации и метрологии».</w:t>
      </w:r>
    </w:p>
    <w:p w:rsidR="006E51EA" w:rsidRPr="005A7B25" w:rsidRDefault="006E51EA" w:rsidP="006E51EA">
      <w:pPr>
        <w:pStyle w:val="af0"/>
        <w:ind w:firstLine="567"/>
        <w:jc w:val="both"/>
        <w:rPr>
          <w:rFonts w:ascii="Arial" w:hAnsi="Arial" w:cs="Arial"/>
          <w:sz w:val="24"/>
        </w:rPr>
      </w:pPr>
      <w:r w:rsidRPr="005A7B25">
        <w:rPr>
          <w:rFonts w:ascii="Arial" w:hAnsi="Arial" w:cs="Arial"/>
          <w:sz w:val="24"/>
        </w:rPr>
        <w:t xml:space="preserve">Адрес: г. </w:t>
      </w:r>
      <w:proofErr w:type="spellStart"/>
      <w:r w:rsidRPr="005A7B25">
        <w:rPr>
          <w:rFonts w:ascii="Arial" w:hAnsi="Arial" w:cs="Arial"/>
          <w:sz w:val="24"/>
        </w:rPr>
        <w:t>Нур</w:t>
      </w:r>
      <w:proofErr w:type="spellEnd"/>
      <w:r w:rsidRPr="005A7B25">
        <w:rPr>
          <w:rFonts w:ascii="Arial" w:hAnsi="Arial" w:cs="Arial"/>
          <w:i/>
          <w:sz w:val="24"/>
        </w:rPr>
        <w:t>-</w:t>
      </w:r>
      <w:r w:rsidRPr="005A7B25">
        <w:rPr>
          <w:rFonts w:ascii="Arial" w:hAnsi="Arial" w:cs="Arial"/>
          <w:sz w:val="24"/>
        </w:rPr>
        <w:t xml:space="preserve">Султан, проспект </w:t>
      </w:r>
      <w:proofErr w:type="spellStart"/>
      <w:r w:rsidRPr="005A7B25">
        <w:rPr>
          <w:rFonts w:ascii="Arial" w:hAnsi="Arial" w:cs="Arial"/>
          <w:sz w:val="24"/>
        </w:rPr>
        <w:t>Мәңгілік</w:t>
      </w:r>
      <w:proofErr w:type="spellEnd"/>
      <w:proofErr w:type="gramStart"/>
      <w:r w:rsidRPr="005A7B25">
        <w:rPr>
          <w:rFonts w:ascii="Arial" w:hAnsi="Arial" w:cs="Arial"/>
          <w:sz w:val="24"/>
        </w:rPr>
        <w:t xml:space="preserve"> Е</w:t>
      </w:r>
      <w:proofErr w:type="gramEnd"/>
      <w:r w:rsidRPr="005A7B25">
        <w:rPr>
          <w:rFonts w:ascii="Arial" w:hAnsi="Arial" w:cs="Arial"/>
          <w:sz w:val="24"/>
        </w:rPr>
        <w:t xml:space="preserve">л, дом 11, здание «Эталонный центр». </w:t>
      </w:r>
    </w:p>
    <w:p w:rsidR="006E51EA" w:rsidRPr="005A7B25" w:rsidRDefault="006E51EA" w:rsidP="006E51EA">
      <w:pPr>
        <w:pStyle w:val="af0"/>
        <w:ind w:firstLine="567"/>
        <w:jc w:val="both"/>
        <w:rPr>
          <w:rFonts w:ascii="Arial" w:hAnsi="Arial" w:cs="Arial"/>
          <w:sz w:val="24"/>
        </w:rPr>
      </w:pPr>
      <w:r w:rsidRPr="005A7B25">
        <w:rPr>
          <w:rFonts w:ascii="Arial" w:hAnsi="Arial" w:cs="Arial"/>
          <w:sz w:val="24"/>
        </w:rPr>
        <w:t>Телефон: 8 (7172) 57-53-23, 8 (7172) 27-08-01.</w:t>
      </w:r>
    </w:p>
    <w:p w:rsidR="006E51EA" w:rsidRPr="005A7B25" w:rsidRDefault="006E51EA" w:rsidP="006E51EA">
      <w:pPr>
        <w:pStyle w:val="af0"/>
        <w:ind w:firstLine="567"/>
        <w:jc w:val="both"/>
        <w:rPr>
          <w:rFonts w:ascii="Arial" w:hAnsi="Arial" w:cs="Arial"/>
          <w:sz w:val="24"/>
        </w:rPr>
      </w:pPr>
      <w:r w:rsidRPr="005A7B25">
        <w:rPr>
          <w:rFonts w:ascii="Arial" w:hAnsi="Arial" w:cs="Arial"/>
          <w:sz w:val="24"/>
          <w:lang w:val="en-US"/>
        </w:rPr>
        <w:t>E</w:t>
      </w:r>
      <w:r w:rsidRPr="005A7B25">
        <w:rPr>
          <w:rFonts w:ascii="Arial" w:hAnsi="Arial" w:cs="Arial"/>
          <w:sz w:val="24"/>
        </w:rPr>
        <w:t>-</w:t>
      </w:r>
      <w:r w:rsidRPr="005A7B25">
        <w:rPr>
          <w:rFonts w:ascii="Arial" w:hAnsi="Arial" w:cs="Arial"/>
          <w:sz w:val="24"/>
          <w:lang w:val="en-US"/>
        </w:rPr>
        <w:t>mail</w:t>
      </w:r>
      <w:r w:rsidRPr="005A7B25">
        <w:rPr>
          <w:rFonts w:ascii="Arial" w:hAnsi="Arial" w:cs="Arial"/>
          <w:sz w:val="24"/>
        </w:rPr>
        <w:t>: info@ksm.kz</w:t>
      </w:r>
    </w:p>
    <w:p w:rsidR="00BE1A32" w:rsidRPr="00BE1A32" w:rsidRDefault="006E51EA" w:rsidP="006E51EA">
      <w:pPr>
        <w:pStyle w:val="af0"/>
        <w:spacing w:before="240"/>
        <w:ind w:firstLine="567"/>
        <w:jc w:val="both"/>
        <w:rPr>
          <w:rFonts w:ascii="Arial" w:hAnsi="Arial" w:cs="Arial"/>
          <w:sz w:val="24"/>
        </w:rPr>
      </w:pPr>
      <w:r w:rsidRPr="005A7B25">
        <w:rPr>
          <w:rFonts w:ascii="Arial" w:hAnsi="Arial" w:cs="Arial"/>
          <w:sz w:val="24"/>
        </w:rPr>
        <w:t>Северо-Казахстанский филиал РГП «Казахстанский институт стандартизации и</w:t>
      </w:r>
    </w:p>
    <w:p w:rsidR="006E51EA" w:rsidRPr="005A7B25" w:rsidRDefault="006E51EA" w:rsidP="00BE1A32">
      <w:pPr>
        <w:pStyle w:val="af0"/>
        <w:ind w:firstLine="567"/>
        <w:jc w:val="both"/>
        <w:rPr>
          <w:rFonts w:ascii="Arial" w:hAnsi="Arial" w:cs="Arial"/>
          <w:sz w:val="24"/>
        </w:rPr>
      </w:pPr>
      <w:r w:rsidRPr="005A7B25">
        <w:rPr>
          <w:rFonts w:ascii="Arial" w:hAnsi="Arial" w:cs="Arial"/>
          <w:sz w:val="24"/>
        </w:rPr>
        <w:t xml:space="preserve">метрологии» </w:t>
      </w:r>
    </w:p>
    <w:p w:rsidR="006E51EA" w:rsidRPr="0025122E" w:rsidRDefault="006E51EA" w:rsidP="006E51EA">
      <w:pPr>
        <w:pStyle w:val="af0"/>
        <w:ind w:firstLine="567"/>
        <w:jc w:val="both"/>
        <w:rPr>
          <w:rFonts w:ascii="Arial" w:hAnsi="Arial" w:cs="Arial"/>
          <w:sz w:val="24"/>
        </w:rPr>
      </w:pPr>
      <w:r w:rsidRPr="005A7B25">
        <w:rPr>
          <w:rFonts w:ascii="Arial" w:hAnsi="Arial" w:cs="Arial"/>
          <w:sz w:val="24"/>
        </w:rPr>
        <w:t xml:space="preserve">Адрес: 150007, РК, г. Петропавловск, ул. </w:t>
      </w:r>
      <w:proofErr w:type="gramStart"/>
      <w:r w:rsidRPr="005A7B25">
        <w:rPr>
          <w:rFonts w:ascii="Arial" w:hAnsi="Arial" w:cs="Arial"/>
          <w:sz w:val="24"/>
        </w:rPr>
        <w:t>Парковая</w:t>
      </w:r>
      <w:proofErr w:type="gramEnd"/>
      <w:r w:rsidR="008B2140">
        <w:rPr>
          <w:rFonts w:ascii="Arial" w:hAnsi="Arial" w:cs="Arial"/>
          <w:sz w:val="24"/>
        </w:rPr>
        <w:t>, 57В, кабинет 305</w:t>
      </w:r>
      <w:r w:rsidR="008B2140" w:rsidRPr="0025122E">
        <w:rPr>
          <w:rFonts w:ascii="Arial" w:hAnsi="Arial" w:cs="Arial"/>
          <w:sz w:val="24"/>
        </w:rPr>
        <w:t>.</w:t>
      </w:r>
    </w:p>
    <w:p w:rsidR="006E51EA" w:rsidRPr="005A7B25" w:rsidRDefault="006E51EA" w:rsidP="006E51EA">
      <w:pPr>
        <w:pStyle w:val="af0"/>
        <w:ind w:firstLine="567"/>
        <w:jc w:val="both"/>
        <w:rPr>
          <w:rFonts w:ascii="Arial" w:hAnsi="Arial" w:cs="Arial"/>
          <w:sz w:val="24"/>
        </w:rPr>
      </w:pPr>
      <w:r w:rsidRPr="005A7B25">
        <w:rPr>
          <w:rFonts w:ascii="Arial" w:hAnsi="Arial" w:cs="Arial"/>
          <w:sz w:val="24"/>
        </w:rPr>
        <w:t>Телефон: 8 (7152) 55-98-98, 55-98-99</w:t>
      </w:r>
    </w:p>
    <w:p w:rsidR="006E51EA" w:rsidRPr="005A7B25" w:rsidRDefault="006E51EA" w:rsidP="006E51EA">
      <w:pPr>
        <w:ind w:firstLine="567"/>
        <w:rPr>
          <w:rStyle w:val="a4"/>
          <w:rFonts w:ascii="Arial" w:hAnsi="Arial" w:cs="Arial"/>
          <w:color w:val="auto"/>
          <w:sz w:val="24"/>
          <w:shd w:val="clear" w:color="auto" w:fill="F7F7F7"/>
          <w:lang w:val="kk-KZ"/>
        </w:rPr>
      </w:pPr>
      <w:r w:rsidRPr="005A7B25">
        <w:rPr>
          <w:rFonts w:ascii="Arial" w:hAnsi="Arial" w:cs="Arial"/>
          <w:sz w:val="24"/>
          <w:lang w:val="kk-KZ"/>
        </w:rPr>
        <w:t>Е-mail: petropavlovsk@ksm.kz</w:t>
      </w:r>
    </w:p>
    <w:p w:rsidR="006E51EA" w:rsidRDefault="006E51EA" w:rsidP="00A825EF">
      <w:pPr>
        <w:ind w:firstLine="567"/>
        <w:jc w:val="both"/>
        <w:rPr>
          <w:rStyle w:val="a4"/>
          <w:rFonts w:ascii="Arial" w:hAnsi="Arial" w:cs="Arial"/>
          <w:color w:val="000000" w:themeColor="text1"/>
          <w:sz w:val="24"/>
          <w:szCs w:val="24"/>
          <w:lang w:val="kk-KZ"/>
        </w:rPr>
      </w:pPr>
    </w:p>
    <w:p w:rsidR="006A75F2" w:rsidRDefault="006A75F2" w:rsidP="002D6DA4">
      <w:pPr>
        <w:pStyle w:val="Default"/>
        <w:spacing w:before="240"/>
        <w:ind w:firstLine="567"/>
        <w:jc w:val="both"/>
        <w:rPr>
          <w:b/>
          <w:bCs/>
        </w:rPr>
      </w:pPr>
      <w:r>
        <w:rPr>
          <w:rFonts w:ascii="Arial" w:hAnsi="Arial" w:cs="Arial"/>
          <w:b/>
          <w:bCs/>
          <w:color w:val="000000" w:themeColor="text1"/>
        </w:rPr>
        <w:t>Заместитель Генерального директора</w:t>
      </w:r>
    </w:p>
    <w:p w:rsidR="006A75F2" w:rsidRDefault="006A75F2" w:rsidP="002D6DA4">
      <w:pPr>
        <w:pStyle w:val="Default"/>
        <w:ind w:firstLine="567"/>
        <w:jc w:val="both"/>
        <w:rPr>
          <w:rFonts w:ascii="Arial" w:hAnsi="Arial" w:cs="Arial"/>
          <w:b/>
          <w:bCs/>
          <w:color w:val="000000" w:themeColor="text1"/>
        </w:rPr>
      </w:pPr>
      <w:r>
        <w:rPr>
          <w:rFonts w:ascii="Arial" w:hAnsi="Arial" w:cs="Arial"/>
          <w:b/>
          <w:bCs/>
          <w:color w:val="000000" w:themeColor="text1"/>
        </w:rPr>
        <w:t>РГП на ПХВ «Казахстанский институт</w:t>
      </w:r>
    </w:p>
    <w:p w:rsidR="006A75F2" w:rsidRDefault="006A75F2" w:rsidP="002D6DA4">
      <w:pPr>
        <w:pStyle w:val="Default"/>
        <w:ind w:firstLine="567"/>
        <w:jc w:val="both"/>
        <w:rPr>
          <w:rFonts w:ascii="Arial" w:hAnsi="Arial" w:cs="Arial"/>
          <w:b/>
          <w:bCs/>
          <w:color w:val="000000" w:themeColor="text1"/>
        </w:rPr>
      </w:pPr>
      <w:r>
        <w:rPr>
          <w:rFonts w:ascii="Arial" w:hAnsi="Arial" w:cs="Arial"/>
          <w:b/>
          <w:bCs/>
          <w:color w:val="000000" w:themeColor="text1"/>
        </w:rPr>
        <w:t xml:space="preserve">стандартизации и </w:t>
      </w:r>
      <w:r w:rsidR="00D40279">
        <w:rPr>
          <w:rFonts w:ascii="Arial" w:hAnsi="Arial" w:cs="Arial"/>
          <w:b/>
          <w:bCs/>
          <w:color w:val="000000" w:themeColor="text1"/>
        </w:rPr>
        <w:t>метрологии</w:t>
      </w:r>
      <w:r>
        <w:rPr>
          <w:rFonts w:ascii="Arial" w:hAnsi="Arial" w:cs="Arial"/>
          <w:b/>
          <w:bCs/>
          <w:color w:val="000000" w:themeColor="text1"/>
        </w:rPr>
        <w:t xml:space="preserve">»               </w:t>
      </w:r>
      <w:bookmarkStart w:id="0" w:name="_GoBack"/>
      <w:bookmarkEnd w:id="0"/>
      <w:r>
        <w:rPr>
          <w:rFonts w:ascii="Arial" w:hAnsi="Arial" w:cs="Arial"/>
          <w:b/>
          <w:bCs/>
          <w:color w:val="000000" w:themeColor="text1"/>
        </w:rPr>
        <w:t xml:space="preserve">  </w:t>
      </w:r>
      <w:r w:rsidR="00D40279">
        <w:rPr>
          <w:rFonts w:ascii="Arial" w:hAnsi="Arial" w:cs="Arial"/>
          <w:b/>
          <w:bCs/>
          <w:color w:val="000000" w:themeColor="text1"/>
        </w:rPr>
        <w:t xml:space="preserve">                  </w:t>
      </w:r>
      <w:r>
        <w:rPr>
          <w:rFonts w:ascii="Arial" w:hAnsi="Arial" w:cs="Arial"/>
          <w:b/>
          <w:bCs/>
          <w:color w:val="000000" w:themeColor="text1"/>
        </w:rPr>
        <w:t xml:space="preserve">                </w:t>
      </w:r>
      <w:r w:rsidR="006E51EA" w:rsidRPr="006E51EA">
        <w:rPr>
          <w:rFonts w:ascii="Arial" w:hAnsi="Arial" w:cs="Arial"/>
          <w:b/>
          <w:bCs/>
          <w:color w:val="000000" w:themeColor="text1"/>
        </w:rPr>
        <w:t xml:space="preserve">С. </w:t>
      </w:r>
      <w:proofErr w:type="spellStart"/>
      <w:r w:rsidR="006E51EA" w:rsidRPr="006E51EA">
        <w:rPr>
          <w:rFonts w:ascii="Arial" w:hAnsi="Arial" w:cs="Arial"/>
          <w:b/>
          <w:bCs/>
          <w:color w:val="000000" w:themeColor="text1"/>
        </w:rPr>
        <w:t>Радаев</w:t>
      </w:r>
      <w:proofErr w:type="spellEnd"/>
    </w:p>
    <w:sectPr w:rsidR="006A75F2" w:rsidSect="00D4698B">
      <w:pgSz w:w="11906" w:h="16838"/>
      <w:pgMar w:top="284" w:right="850" w:bottom="284" w:left="1134" w:header="170" w:footer="5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2F03" w:rsidRDefault="00EE2F03" w:rsidP="000F1E57">
      <w:pPr>
        <w:spacing w:after="0" w:line="240" w:lineRule="auto"/>
      </w:pPr>
      <w:r>
        <w:separator/>
      </w:r>
    </w:p>
  </w:endnote>
  <w:endnote w:type="continuationSeparator" w:id="0">
    <w:p w:rsidR="00EE2F03" w:rsidRDefault="00EE2F03" w:rsidP="000F1E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dale Sans UI">
    <w:altName w:val="Calibri"/>
    <w:charset w:val="00"/>
    <w:family w:val="auto"/>
    <w:pitch w:val="variable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-Bold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ArialMT">
    <w:altName w:val="Arial"/>
    <w:panose1 w:val="00000000000000000000"/>
    <w:charset w:val="00"/>
    <w:family w:val="swiss"/>
    <w:notTrueType/>
    <w:pitch w:val="default"/>
    <w:sig w:usb0="00000203" w:usb1="00000000" w:usb2="00000000" w:usb3="00000000" w:csb0="00000005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2F03" w:rsidRDefault="00EE2F03" w:rsidP="000F1E57">
      <w:pPr>
        <w:spacing w:after="0" w:line="240" w:lineRule="auto"/>
      </w:pPr>
      <w:r>
        <w:separator/>
      </w:r>
    </w:p>
  </w:footnote>
  <w:footnote w:type="continuationSeparator" w:id="0">
    <w:p w:rsidR="00EE2F03" w:rsidRDefault="00EE2F03" w:rsidP="000F1E5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7A4AFB"/>
    <w:multiLevelType w:val="hybridMultilevel"/>
    <w:tmpl w:val="0DD27512"/>
    <w:lvl w:ilvl="0" w:tplc="398ACC96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279F27FA"/>
    <w:multiLevelType w:val="hybridMultilevel"/>
    <w:tmpl w:val="EF2054DC"/>
    <w:lvl w:ilvl="0" w:tplc="13F6365A">
      <w:start w:val="1"/>
      <w:numFmt w:val="decimal"/>
      <w:lvlText w:val="%1."/>
      <w:lvlJc w:val="left"/>
      <w:pPr>
        <w:ind w:left="19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4C3E"/>
    <w:rsid w:val="00001671"/>
    <w:rsid w:val="00067DFE"/>
    <w:rsid w:val="00092660"/>
    <w:rsid w:val="000B19E9"/>
    <w:rsid w:val="000D5178"/>
    <w:rsid w:val="000E08EE"/>
    <w:rsid w:val="000F1E57"/>
    <w:rsid w:val="00126D4D"/>
    <w:rsid w:val="00204B76"/>
    <w:rsid w:val="002078BB"/>
    <w:rsid w:val="0025122E"/>
    <w:rsid w:val="0027436A"/>
    <w:rsid w:val="002747A4"/>
    <w:rsid w:val="002B4AC6"/>
    <w:rsid w:val="002D6DA4"/>
    <w:rsid w:val="002F574E"/>
    <w:rsid w:val="00310D3C"/>
    <w:rsid w:val="00341447"/>
    <w:rsid w:val="003E2E37"/>
    <w:rsid w:val="004166CB"/>
    <w:rsid w:val="00443DA4"/>
    <w:rsid w:val="00444B1F"/>
    <w:rsid w:val="00470F03"/>
    <w:rsid w:val="00475A15"/>
    <w:rsid w:val="004C069C"/>
    <w:rsid w:val="004E03A2"/>
    <w:rsid w:val="004E1591"/>
    <w:rsid w:val="004E6AB5"/>
    <w:rsid w:val="00537FA3"/>
    <w:rsid w:val="0057739A"/>
    <w:rsid w:val="005A7B25"/>
    <w:rsid w:val="00633722"/>
    <w:rsid w:val="00674B15"/>
    <w:rsid w:val="006933D1"/>
    <w:rsid w:val="006A75F2"/>
    <w:rsid w:val="006C5BDD"/>
    <w:rsid w:val="006D0502"/>
    <w:rsid w:val="006E51EA"/>
    <w:rsid w:val="006F6297"/>
    <w:rsid w:val="007276F7"/>
    <w:rsid w:val="007B4105"/>
    <w:rsid w:val="007C15DE"/>
    <w:rsid w:val="007D13CC"/>
    <w:rsid w:val="00877046"/>
    <w:rsid w:val="008B2140"/>
    <w:rsid w:val="008E024F"/>
    <w:rsid w:val="00905CBD"/>
    <w:rsid w:val="00910CD6"/>
    <w:rsid w:val="00913373"/>
    <w:rsid w:val="009A782F"/>
    <w:rsid w:val="009E5D7E"/>
    <w:rsid w:val="009F06EE"/>
    <w:rsid w:val="00A47E89"/>
    <w:rsid w:val="00A825EF"/>
    <w:rsid w:val="00A8409B"/>
    <w:rsid w:val="00BE1A32"/>
    <w:rsid w:val="00CB2003"/>
    <w:rsid w:val="00CC724C"/>
    <w:rsid w:val="00CE20B3"/>
    <w:rsid w:val="00D201D9"/>
    <w:rsid w:val="00D20B20"/>
    <w:rsid w:val="00D40279"/>
    <w:rsid w:val="00D4698B"/>
    <w:rsid w:val="00D560FE"/>
    <w:rsid w:val="00D64DEA"/>
    <w:rsid w:val="00DA440E"/>
    <w:rsid w:val="00E173CA"/>
    <w:rsid w:val="00E64EC2"/>
    <w:rsid w:val="00EB0C46"/>
    <w:rsid w:val="00EE2F03"/>
    <w:rsid w:val="00F44916"/>
    <w:rsid w:val="00F83912"/>
    <w:rsid w:val="00F94C3E"/>
    <w:rsid w:val="00FC0D7D"/>
    <w:rsid w:val="00FC47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ajorHAnsi" w:eastAsiaTheme="majorEastAsia" w:hAnsiTheme="majorHAnsi" w:cstheme="maj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1E57"/>
  </w:style>
  <w:style w:type="paragraph" w:styleId="1">
    <w:name w:val="heading 1"/>
    <w:basedOn w:val="a"/>
    <w:next w:val="a"/>
    <w:link w:val="10"/>
    <w:uiPriority w:val="9"/>
    <w:qFormat/>
    <w:rsid w:val="000F1E57"/>
    <w:pPr>
      <w:spacing w:before="480" w:after="0"/>
      <w:contextualSpacing/>
      <w:outlineLvl w:val="0"/>
    </w:pPr>
    <w:rPr>
      <w:smallCaps/>
      <w:spacing w:val="5"/>
      <w:sz w:val="36"/>
      <w:szCs w:val="36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F1E57"/>
    <w:pPr>
      <w:spacing w:before="200" w:after="0" w:line="271" w:lineRule="auto"/>
      <w:outlineLvl w:val="1"/>
    </w:pPr>
    <w:rPr>
      <w:smallCap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F1E57"/>
    <w:pPr>
      <w:spacing w:before="200" w:after="0" w:line="271" w:lineRule="auto"/>
      <w:outlineLvl w:val="2"/>
    </w:pPr>
    <w:rPr>
      <w:i/>
      <w:iCs/>
      <w:smallCaps/>
      <w:spacing w:val="5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F1E57"/>
    <w:pPr>
      <w:spacing w:after="0" w:line="271" w:lineRule="auto"/>
      <w:outlineLvl w:val="3"/>
    </w:pPr>
    <w:rPr>
      <w:b/>
      <w:bCs/>
      <w:spacing w:val="5"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F1E57"/>
    <w:pPr>
      <w:spacing w:after="0" w:line="271" w:lineRule="auto"/>
      <w:outlineLvl w:val="4"/>
    </w:pPr>
    <w:rPr>
      <w:i/>
      <w:iCs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F1E57"/>
    <w:pPr>
      <w:shd w:val="clear" w:color="auto" w:fill="FFFFFF" w:themeFill="background1"/>
      <w:spacing w:after="0" w:line="271" w:lineRule="auto"/>
      <w:outlineLvl w:val="5"/>
    </w:pPr>
    <w:rPr>
      <w:b/>
      <w:bCs/>
      <w:color w:val="595959" w:themeColor="text1" w:themeTint="A6"/>
      <w:spacing w:val="5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F1E57"/>
    <w:pPr>
      <w:spacing w:after="0"/>
      <w:outlineLvl w:val="6"/>
    </w:pPr>
    <w:rPr>
      <w:b/>
      <w:bCs/>
      <w:i/>
      <w:iCs/>
      <w:color w:val="5A5A5A" w:themeColor="text1" w:themeTint="A5"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F1E57"/>
    <w:pPr>
      <w:spacing w:after="0"/>
      <w:outlineLvl w:val="7"/>
    </w:pPr>
    <w:rPr>
      <w:b/>
      <w:bCs/>
      <w:color w:val="7F7F7F" w:themeColor="text1" w:themeTint="80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F1E57"/>
    <w:pPr>
      <w:spacing w:after="0" w:line="271" w:lineRule="auto"/>
      <w:outlineLvl w:val="8"/>
    </w:pPr>
    <w:rPr>
      <w:b/>
      <w:bCs/>
      <w:i/>
      <w:iCs/>
      <w:color w:val="7F7F7F" w:themeColor="text1" w:themeTint="8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F1E57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6C5BDD"/>
    <w:rPr>
      <w:color w:val="0000FF" w:themeColor="hyperlink"/>
      <w:u w:val="single"/>
    </w:rPr>
  </w:style>
  <w:style w:type="paragraph" w:styleId="a5">
    <w:name w:val="Body Text Indent"/>
    <w:basedOn w:val="a"/>
    <w:link w:val="a6"/>
    <w:uiPriority w:val="99"/>
    <w:unhideWhenUsed/>
    <w:rsid w:val="006C5BDD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6C5BDD"/>
    <w:rPr>
      <w:rFonts w:eastAsiaTheme="minorEastAsia"/>
      <w:lang w:eastAsia="ru-RU"/>
    </w:rPr>
  </w:style>
  <w:style w:type="paragraph" w:customStyle="1" w:styleId="Default">
    <w:name w:val="Default"/>
    <w:uiPriority w:val="99"/>
    <w:rsid w:val="006C5BD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7">
    <w:name w:val="Основной текст_"/>
    <w:link w:val="41"/>
    <w:rsid w:val="006C5BDD"/>
    <w:rPr>
      <w:sz w:val="26"/>
      <w:szCs w:val="26"/>
      <w:shd w:val="clear" w:color="auto" w:fill="FFFFFF"/>
    </w:rPr>
  </w:style>
  <w:style w:type="paragraph" w:customStyle="1" w:styleId="41">
    <w:name w:val="Основной текст4"/>
    <w:basedOn w:val="a"/>
    <w:link w:val="a7"/>
    <w:rsid w:val="006C5BDD"/>
    <w:pPr>
      <w:widowControl w:val="0"/>
      <w:shd w:val="clear" w:color="auto" w:fill="FFFFFF"/>
      <w:spacing w:before="360" w:after="3000" w:line="0" w:lineRule="atLeast"/>
      <w:ind w:hanging="2140"/>
      <w:jc w:val="center"/>
    </w:pPr>
    <w:rPr>
      <w:rFonts w:eastAsiaTheme="minorHAnsi"/>
      <w:sz w:val="26"/>
      <w:szCs w:val="26"/>
    </w:rPr>
  </w:style>
  <w:style w:type="paragraph" w:styleId="a8">
    <w:name w:val="Body Text"/>
    <w:basedOn w:val="a"/>
    <w:link w:val="a9"/>
    <w:rsid w:val="000F1E57"/>
    <w:pPr>
      <w:widowControl w:val="0"/>
      <w:suppressAutoHyphens/>
      <w:spacing w:after="120" w:line="240" w:lineRule="auto"/>
    </w:pPr>
    <w:rPr>
      <w:rFonts w:ascii="Times New Roman" w:eastAsia="Andale Sans UI" w:hAnsi="Times New Roman" w:cs="Times New Roman"/>
      <w:kern w:val="1"/>
      <w:sz w:val="24"/>
      <w:szCs w:val="24"/>
      <w:lang w:eastAsia="ar-SA"/>
    </w:rPr>
  </w:style>
  <w:style w:type="character" w:customStyle="1" w:styleId="a9">
    <w:name w:val="Основной текст Знак"/>
    <w:basedOn w:val="a0"/>
    <w:link w:val="a8"/>
    <w:rsid w:val="000F1E57"/>
    <w:rPr>
      <w:rFonts w:ascii="Times New Roman" w:eastAsia="Andale Sans UI" w:hAnsi="Times New Roman" w:cs="Times New Roman"/>
      <w:kern w:val="1"/>
      <w:sz w:val="24"/>
      <w:szCs w:val="24"/>
      <w:lang w:eastAsia="ar-SA"/>
    </w:rPr>
  </w:style>
  <w:style w:type="character" w:customStyle="1" w:styleId="FontStyle48">
    <w:name w:val="Font Style48"/>
    <w:uiPriority w:val="99"/>
    <w:rsid w:val="000F1E57"/>
    <w:rPr>
      <w:rFonts w:ascii="Bookman Old Style" w:hAnsi="Bookman Old Style" w:cs="Bookman Old Style"/>
      <w:color w:val="000000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0F1E57"/>
    <w:rPr>
      <w:smallCaps/>
      <w:spacing w:val="5"/>
      <w:sz w:val="36"/>
      <w:szCs w:val="36"/>
    </w:rPr>
  </w:style>
  <w:style w:type="character" w:customStyle="1" w:styleId="20">
    <w:name w:val="Заголовок 2 Знак"/>
    <w:basedOn w:val="a0"/>
    <w:link w:val="2"/>
    <w:uiPriority w:val="9"/>
    <w:semiHidden/>
    <w:rsid w:val="000F1E57"/>
    <w:rPr>
      <w:smallCap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0F1E57"/>
    <w:rPr>
      <w:i/>
      <w:iCs/>
      <w:smallCaps/>
      <w:spacing w:val="5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0F1E57"/>
    <w:rPr>
      <w:b/>
      <w:bCs/>
      <w:spacing w:val="5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0F1E57"/>
    <w:rPr>
      <w:i/>
      <w:i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semiHidden/>
    <w:rsid w:val="000F1E57"/>
    <w:rPr>
      <w:b/>
      <w:bCs/>
      <w:color w:val="595959" w:themeColor="text1" w:themeTint="A6"/>
      <w:spacing w:val="5"/>
      <w:shd w:val="clear" w:color="auto" w:fill="FFFFFF" w:themeFill="background1"/>
    </w:rPr>
  </w:style>
  <w:style w:type="character" w:customStyle="1" w:styleId="70">
    <w:name w:val="Заголовок 7 Знак"/>
    <w:basedOn w:val="a0"/>
    <w:link w:val="7"/>
    <w:uiPriority w:val="9"/>
    <w:semiHidden/>
    <w:rsid w:val="000F1E57"/>
    <w:rPr>
      <w:b/>
      <w:bCs/>
      <w:i/>
      <w:iCs/>
      <w:color w:val="5A5A5A" w:themeColor="text1" w:themeTint="A5"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0F1E57"/>
    <w:rPr>
      <w:b/>
      <w:bCs/>
      <w:color w:val="7F7F7F" w:themeColor="text1" w:themeTint="80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0F1E57"/>
    <w:rPr>
      <w:b/>
      <w:bCs/>
      <w:i/>
      <w:iCs/>
      <w:color w:val="7F7F7F" w:themeColor="text1" w:themeTint="80"/>
      <w:sz w:val="18"/>
      <w:szCs w:val="18"/>
    </w:rPr>
  </w:style>
  <w:style w:type="paragraph" w:styleId="aa">
    <w:name w:val="Title"/>
    <w:basedOn w:val="a"/>
    <w:next w:val="a"/>
    <w:link w:val="ab"/>
    <w:qFormat/>
    <w:rsid w:val="000F1E57"/>
    <w:pPr>
      <w:spacing w:after="300" w:line="240" w:lineRule="auto"/>
      <w:contextualSpacing/>
    </w:pPr>
    <w:rPr>
      <w:smallCaps/>
      <w:sz w:val="52"/>
      <w:szCs w:val="52"/>
    </w:rPr>
  </w:style>
  <w:style w:type="character" w:customStyle="1" w:styleId="ab">
    <w:name w:val="Название Знак"/>
    <w:basedOn w:val="a0"/>
    <w:link w:val="aa"/>
    <w:rsid w:val="000F1E57"/>
    <w:rPr>
      <w:smallCaps/>
      <w:sz w:val="52"/>
      <w:szCs w:val="52"/>
    </w:rPr>
  </w:style>
  <w:style w:type="paragraph" w:styleId="ac">
    <w:name w:val="Subtitle"/>
    <w:basedOn w:val="a"/>
    <w:next w:val="a"/>
    <w:link w:val="ad"/>
    <w:uiPriority w:val="11"/>
    <w:qFormat/>
    <w:rsid w:val="000F1E57"/>
    <w:rPr>
      <w:i/>
      <w:iCs/>
      <w:smallCaps/>
      <w:spacing w:val="10"/>
      <w:sz w:val="28"/>
      <w:szCs w:val="28"/>
    </w:rPr>
  </w:style>
  <w:style w:type="character" w:customStyle="1" w:styleId="ad">
    <w:name w:val="Подзаголовок Знак"/>
    <w:basedOn w:val="a0"/>
    <w:link w:val="ac"/>
    <w:uiPriority w:val="11"/>
    <w:rsid w:val="000F1E57"/>
    <w:rPr>
      <w:i/>
      <w:iCs/>
      <w:smallCaps/>
      <w:spacing w:val="10"/>
      <w:sz w:val="28"/>
      <w:szCs w:val="28"/>
    </w:rPr>
  </w:style>
  <w:style w:type="character" w:styleId="ae">
    <w:name w:val="Strong"/>
    <w:uiPriority w:val="22"/>
    <w:qFormat/>
    <w:rsid w:val="000F1E57"/>
    <w:rPr>
      <w:b/>
      <w:bCs/>
    </w:rPr>
  </w:style>
  <w:style w:type="character" w:styleId="af">
    <w:name w:val="Emphasis"/>
    <w:uiPriority w:val="20"/>
    <w:qFormat/>
    <w:rsid w:val="000F1E57"/>
    <w:rPr>
      <w:b/>
      <w:bCs/>
      <w:i/>
      <w:iCs/>
      <w:spacing w:val="10"/>
    </w:rPr>
  </w:style>
  <w:style w:type="paragraph" w:styleId="af0">
    <w:name w:val="No Spacing"/>
    <w:basedOn w:val="a"/>
    <w:uiPriority w:val="1"/>
    <w:qFormat/>
    <w:rsid w:val="000F1E57"/>
    <w:pPr>
      <w:spacing w:after="0" w:line="240" w:lineRule="auto"/>
    </w:pPr>
  </w:style>
  <w:style w:type="paragraph" w:styleId="21">
    <w:name w:val="Quote"/>
    <w:basedOn w:val="a"/>
    <w:next w:val="a"/>
    <w:link w:val="22"/>
    <w:uiPriority w:val="29"/>
    <w:qFormat/>
    <w:rsid w:val="000F1E57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0F1E57"/>
    <w:rPr>
      <w:i/>
      <w:iCs/>
    </w:rPr>
  </w:style>
  <w:style w:type="paragraph" w:styleId="af1">
    <w:name w:val="Intense Quote"/>
    <w:basedOn w:val="a"/>
    <w:next w:val="a"/>
    <w:link w:val="af2"/>
    <w:uiPriority w:val="30"/>
    <w:qFormat/>
    <w:rsid w:val="000F1E57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</w:rPr>
  </w:style>
  <w:style w:type="character" w:customStyle="1" w:styleId="af2">
    <w:name w:val="Выделенная цитата Знак"/>
    <w:basedOn w:val="a0"/>
    <w:link w:val="af1"/>
    <w:uiPriority w:val="30"/>
    <w:rsid w:val="000F1E57"/>
    <w:rPr>
      <w:i/>
      <w:iCs/>
    </w:rPr>
  </w:style>
  <w:style w:type="character" w:styleId="af3">
    <w:name w:val="Subtle Emphasis"/>
    <w:uiPriority w:val="19"/>
    <w:qFormat/>
    <w:rsid w:val="000F1E57"/>
    <w:rPr>
      <w:i/>
      <w:iCs/>
    </w:rPr>
  </w:style>
  <w:style w:type="character" w:styleId="af4">
    <w:name w:val="Intense Emphasis"/>
    <w:uiPriority w:val="21"/>
    <w:qFormat/>
    <w:rsid w:val="000F1E57"/>
    <w:rPr>
      <w:b/>
      <w:bCs/>
      <w:i/>
      <w:iCs/>
    </w:rPr>
  </w:style>
  <w:style w:type="character" w:styleId="af5">
    <w:name w:val="Subtle Reference"/>
    <w:basedOn w:val="a0"/>
    <w:uiPriority w:val="31"/>
    <w:qFormat/>
    <w:rsid w:val="000F1E57"/>
    <w:rPr>
      <w:smallCaps/>
    </w:rPr>
  </w:style>
  <w:style w:type="character" w:styleId="af6">
    <w:name w:val="Intense Reference"/>
    <w:uiPriority w:val="32"/>
    <w:qFormat/>
    <w:rsid w:val="000F1E57"/>
    <w:rPr>
      <w:b/>
      <w:bCs/>
      <w:smallCaps/>
    </w:rPr>
  </w:style>
  <w:style w:type="character" w:styleId="af7">
    <w:name w:val="Book Title"/>
    <w:basedOn w:val="a0"/>
    <w:uiPriority w:val="33"/>
    <w:qFormat/>
    <w:rsid w:val="000F1E57"/>
    <w:rPr>
      <w:i/>
      <w:iCs/>
      <w:smallCaps/>
      <w:spacing w:val="5"/>
    </w:rPr>
  </w:style>
  <w:style w:type="paragraph" w:styleId="af8">
    <w:name w:val="TOC Heading"/>
    <w:basedOn w:val="1"/>
    <w:next w:val="a"/>
    <w:uiPriority w:val="39"/>
    <w:semiHidden/>
    <w:unhideWhenUsed/>
    <w:qFormat/>
    <w:rsid w:val="000F1E57"/>
    <w:pPr>
      <w:outlineLvl w:val="9"/>
    </w:pPr>
    <w:rPr>
      <w:lang w:bidi="en-US"/>
    </w:rPr>
  </w:style>
  <w:style w:type="paragraph" w:styleId="af9">
    <w:name w:val="header"/>
    <w:basedOn w:val="a"/>
    <w:link w:val="afa"/>
    <w:uiPriority w:val="99"/>
    <w:unhideWhenUsed/>
    <w:rsid w:val="000F1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Верхний колонтитул Знак"/>
    <w:basedOn w:val="a0"/>
    <w:link w:val="af9"/>
    <w:uiPriority w:val="99"/>
    <w:rsid w:val="000F1E57"/>
  </w:style>
  <w:style w:type="paragraph" w:styleId="afb">
    <w:name w:val="footer"/>
    <w:basedOn w:val="a"/>
    <w:link w:val="afc"/>
    <w:uiPriority w:val="99"/>
    <w:unhideWhenUsed/>
    <w:rsid w:val="000F1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c">
    <w:name w:val="Нижний колонтитул Знак"/>
    <w:basedOn w:val="a0"/>
    <w:link w:val="afb"/>
    <w:uiPriority w:val="99"/>
    <w:rsid w:val="000F1E57"/>
  </w:style>
  <w:style w:type="paragraph" w:styleId="afd">
    <w:name w:val="Normal (Web)"/>
    <w:basedOn w:val="a"/>
    <w:uiPriority w:val="99"/>
    <w:unhideWhenUsed/>
    <w:rsid w:val="006A75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ajorHAnsi" w:eastAsiaTheme="majorEastAsia" w:hAnsiTheme="majorHAnsi" w:cstheme="maj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1E57"/>
  </w:style>
  <w:style w:type="paragraph" w:styleId="1">
    <w:name w:val="heading 1"/>
    <w:basedOn w:val="a"/>
    <w:next w:val="a"/>
    <w:link w:val="10"/>
    <w:uiPriority w:val="9"/>
    <w:qFormat/>
    <w:rsid w:val="000F1E57"/>
    <w:pPr>
      <w:spacing w:before="480" w:after="0"/>
      <w:contextualSpacing/>
      <w:outlineLvl w:val="0"/>
    </w:pPr>
    <w:rPr>
      <w:smallCaps/>
      <w:spacing w:val="5"/>
      <w:sz w:val="36"/>
      <w:szCs w:val="36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F1E57"/>
    <w:pPr>
      <w:spacing w:before="200" w:after="0" w:line="271" w:lineRule="auto"/>
      <w:outlineLvl w:val="1"/>
    </w:pPr>
    <w:rPr>
      <w:smallCap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F1E57"/>
    <w:pPr>
      <w:spacing w:before="200" w:after="0" w:line="271" w:lineRule="auto"/>
      <w:outlineLvl w:val="2"/>
    </w:pPr>
    <w:rPr>
      <w:i/>
      <w:iCs/>
      <w:smallCaps/>
      <w:spacing w:val="5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F1E57"/>
    <w:pPr>
      <w:spacing w:after="0" w:line="271" w:lineRule="auto"/>
      <w:outlineLvl w:val="3"/>
    </w:pPr>
    <w:rPr>
      <w:b/>
      <w:bCs/>
      <w:spacing w:val="5"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F1E57"/>
    <w:pPr>
      <w:spacing w:after="0" w:line="271" w:lineRule="auto"/>
      <w:outlineLvl w:val="4"/>
    </w:pPr>
    <w:rPr>
      <w:i/>
      <w:iCs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F1E57"/>
    <w:pPr>
      <w:shd w:val="clear" w:color="auto" w:fill="FFFFFF" w:themeFill="background1"/>
      <w:spacing w:after="0" w:line="271" w:lineRule="auto"/>
      <w:outlineLvl w:val="5"/>
    </w:pPr>
    <w:rPr>
      <w:b/>
      <w:bCs/>
      <w:color w:val="595959" w:themeColor="text1" w:themeTint="A6"/>
      <w:spacing w:val="5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F1E57"/>
    <w:pPr>
      <w:spacing w:after="0"/>
      <w:outlineLvl w:val="6"/>
    </w:pPr>
    <w:rPr>
      <w:b/>
      <w:bCs/>
      <w:i/>
      <w:iCs/>
      <w:color w:val="5A5A5A" w:themeColor="text1" w:themeTint="A5"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F1E57"/>
    <w:pPr>
      <w:spacing w:after="0"/>
      <w:outlineLvl w:val="7"/>
    </w:pPr>
    <w:rPr>
      <w:b/>
      <w:bCs/>
      <w:color w:val="7F7F7F" w:themeColor="text1" w:themeTint="80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F1E57"/>
    <w:pPr>
      <w:spacing w:after="0" w:line="271" w:lineRule="auto"/>
      <w:outlineLvl w:val="8"/>
    </w:pPr>
    <w:rPr>
      <w:b/>
      <w:bCs/>
      <w:i/>
      <w:iCs/>
      <w:color w:val="7F7F7F" w:themeColor="text1" w:themeTint="8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F1E57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6C5BDD"/>
    <w:rPr>
      <w:color w:val="0000FF" w:themeColor="hyperlink"/>
      <w:u w:val="single"/>
    </w:rPr>
  </w:style>
  <w:style w:type="paragraph" w:styleId="a5">
    <w:name w:val="Body Text Indent"/>
    <w:basedOn w:val="a"/>
    <w:link w:val="a6"/>
    <w:uiPriority w:val="99"/>
    <w:unhideWhenUsed/>
    <w:rsid w:val="006C5BDD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6C5BDD"/>
    <w:rPr>
      <w:rFonts w:eastAsiaTheme="minorEastAsia"/>
      <w:lang w:eastAsia="ru-RU"/>
    </w:rPr>
  </w:style>
  <w:style w:type="paragraph" w:customStyle="1" w:styleId="Default">
    <w:name w:val="Default"/>
    <w:uiPriority w:val="99"/>
    <w:rsid w:val="006C5BD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7">
    <w:name w:val="Основной текст_"/>
    <w:link w:val="41"/>
    <w:rsid w:val="006C5BDD"/>
    <w:rPr>
      <w:sz w:val="26"/>
      <w:szCs w:val="26"/>
      <w:shd w:val="clear" w:color="auto" w:fill="FFFFFF"/>
    </w:rPr>
  </w:style>
  <w:style w:type="paragraph" w:customStyle="1" w:styleId="41">
    <w:name w:val="Основной текст4"/>
    <w:basedOn w:val="a"/>
    <w:link w:val="a7"/>
    <w:rsid w:val="006C5BDD"/>
    <w:pPr>
      <w:widowControl w:val="0"/>
      <w:shd w:val="clear" w:color="auto" w:fill="FFFFFF"/>
      <w:spacing w:before="360" w:after="3000" w:line="0" w:lineRule="atLeast"/>
      <w:ind w:hanging="2140"/>
      <w:jc w:val="center"/>
    </w:pPr>
    <w:rPr>
      <w:rFonts w:eastAsiaTheme="minorHAnsi"/>
      <w:sz w:val="26"/>
      <w:szCs w:val="26"/>
    </w:rPr>
  </w:style>
  <w:style w:type="paragraph" w:styleId="a8">
    <w:name w:val="Body Text"/>
    <w:basedOn w:val="a"/>
    <w:link w:val="a9"/>
    <w:rsid w:val="000F1E57"/>
    <w:pPr>
      <w:widowControl w:val="0"/>
      <w:suppressAutoHyphens/>
      <w:spacing w:after="120" w:line="240" w:lineRule="auto"/>
    </w:pPr>
    <w:rPr>
      <w:rFonts w:ascii="Times New Roman" w:eastAsia="Andale Sans UI" w:hAnsi="Times New Roman" w:cs="Times New Roman"/>
      <w:kern w:val="1"/>
      <w:sz w:val="24"/>
      <w:szCs w:val="24"/>
      <w:lang w:eastAsia="ar-SA"/>
    </w:rPr>
  </w:style>
  <w:style w:type="character" w:customStyle="1" w:styleId="a9">
    <w:name w:val="Основной текст Знак"/>
    <w:basedOn w:val="a0"/>
    <w:link w:val="a8"/>
    <w:rsid w:val="000F1E57"/>
    <w:rPr>
      <w:rFonts w:ascii="Times New Roman" w:eastAsia="Andale Sans UI" w:hAnsi="Times New Roman" w:cs="Times New Roman"/>
      <w:kern w:val="1"/>
      <w:sz w:val="24"/>
      <w:szCs w:val="24"/>
      <w:lang w:eastAsia="ar-SA"/>
    </w:rPr>
  </w:style>
  <w:style w:type="character" w:customStyle="1" w:styleId="FontStyle48">
    <w:name w:val="Font Style48"/>
    <w:uiPriority w:val="99"/>
    <w:rsid w:val="000F1E57"/>
    <w:rPr>
      <w:rFonts w:ascii="Bookman Old Style" w:hAnsi="Bookman Old Style" w:cs="Bookman Old Style"/>
      <w:color w:val="000000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0F1E57"/>
    <w:rPr>
      <w:smallCaps/>
      <w:spacing w:val="5"/>
      <w:sz w:val="36"/>
      <w:szCs w:val="36"/>
    </w:rPr>
  </w:style>
  <w:style w:type="character" w:customStyle="1" w:styleId="20">
    <w:name w:val="Заголовок 2 Знак"/>
    <w:basedOn w:val="a0"/>
    <w:link w:val="2"/>
    <w:uiPriority w:val="9"/>
    <w:semiHidden/>
    <w:rsid w:val="000F1E57"/>
    <w:rPr>
      <w:smallCap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0F1E57"/>
    <w:rPr>
      <w:i/>
      <w:iCs/>
      <w:smallCaps/>
      <w:spacing w:val="5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0F1E57"/>
    <w:rPr>
      <w:b/>
      <w:bCs/>
      <w:spacing w:val="5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0F1E57"/>
    <w:rPr>
      <w:i/>
      <w:i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semiHidden/>
    <w:rsid w:val="000F1E57"/>
    <w:rPr>
      <w:b/>
      <w:bCs/>
      <w:color w:val="595959" w:themeColor="text1" w:themeTint="A6"/>
      <w:spacing w:val="5"/>
      <w:shd w:val="clear" w:color="auto" w:fill="FFFFFF" w:themeFill="background1"/>
    </w:rPr>
  </w:style>
  <w:style w:type="character" w:customStyle="1" w:styleId="70">
    <w:name w:val="Заголовок 7 Знак"/>
    <w:basedOn w:val="a0"/>
    <w:link w:val="7"/>
    <w:uiPriority w:val="9"/>
    <w:semiHidden/>
    <w:rsid w:val="000F1E57"/>
    <w:rPr>
      <w:b/>
      <w:bCs/>
      <w:i/>
      <w:iCs/>
      <w:color w:val="5A5A5A" w:themeColor="text1" w:themeTint="A5"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0F1E57"/>
    <w:rPr>
      <w:b/>
      <w:bCs/>
      <w:color w:val="7F7F7F" w:themeColor="text1" w:themeTint="80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0F1E57"/>
    <w:rPr>
      <w:b/>
      <w:bCs/>
      <w:i/>
      <w:iCs/>
      <w:color w:val="7F7F7F" w:themeColor="text1" w:themeTint="80"/>
      <w:sz w:val="18"/>
      <w:szCs w:val="18"/>
    </w:rPr>
  </w:style>
  <w:style w:type="paragraph" w:styleId="aa">
    <w:name w:val="Title"/>
    <w:basedOn w:val="a"/>
    <w:next w:val="a"/>
    <w:link w:val="ab"/>
    <w:qFormat/>
    <w:rsid w:val="000F1E57"/>
    <w:pPr>
      <w:spacing w:after="300" w:line="240" w:lineRule="auto"/>
      <w:contextualSpacing/>
    </w:pPr>
    <w:rPr>
      <w:smallCaps/>
      <w:sz w:val="52"/>
      <w:szCs w:val="52"/>
    </w:rPr>
  </w:style>
  <w:style w:type="character" w:customStyle="1" w:styleId="ab">
    <w:name w:val="Название Знак"/>
    <w:basedOn w:val="a0"/>
    <w:link w:val="aa"/>
    <w:rsid w:val="000F1E57"/>
    <w:rPr>
      <w:smallCaps/>
      <w:sz w:val="52"/>
      <w:szCs w:val="52"/>
    </w:rPr>
  </w:style>
  <w:style w:type="paragraph" w:styleId="ac">
    <w:name w:val="Subtitle"/>
    <w:basedOn w:val="a"/>
    <w:next w:val="a"/>
    <w:link w:val="ad"/>
    <w:uiPriority w:val="11"/>
    <w:qFormat/>
    <w:rsid w:val="000F1E57"/>
    <w:rPr>
      <w:i/>
      <w:iCs/>
      <w:smallCaps/>
      <w:spacing w:val="10"/>
      <w:sz w:val="28"/>
      <w:szCs w:val="28"/>
    </w:rPr>
  </w:style>
  <w:style w:type="character" w:customStyle="1" w:styleId="ad">
    <w:name w:val="Подзаголовок Знак"/>
    <w:basedOn w:val="a0"/>
    <w:link w:val="ac"/>
    <w:uiPriority w:val="11"/>
    <w:rsid w:val="000F1E57"/>
    <w:rPr>
      <w:i/>
      <w:iCs/>
      <w:smallCaps/>
      <w:spacing w:val="10"/>
      <w:sz w:val="28"/>
      <w:szCs w:val="28"/>
    </w:rPr>
  </w:style>
  <w:style w:type="character" w:styleId="ae">
    <w:name w:val="Strong"/>
    <w:uiPriority w:val="22"/>
    <w:qFormat/>
    <w:rsid w:val="000F1E57"/>
    <w:rPr>
      <w:b/>
      <w:bCs/>
    </w:rPr>
  </w:style>
  <w:style w:type="character" w:styleId="af">
    <w:name w:val="Emphasis"/>
    <w:uiPriority w:val="20"/>
    <w:qFormat/>
    <w:rsid w:val="000F1E57"/>
    <w:rPr>
      <w:b/>
      <w:bCs/>
      <w:i/>
      <w:iCs/>
      <w:spacing w:val="10"/>
    </w:rPr>
  </w:style>
  <w:style w:type="paragraph" w:styleId="af0">
    <w:name w:val="No Spacing"/>
    <w:basedOn w:val="a"/>
    <w:uiPriority w:val="1"/>
    <w:qFormat/>
    <w:rsid w:val="000F1E57"/>
    <w:pPr>
      <w:spacing w:after="0" w:line="240" w:lineRule="auto"/>
    </w:pPr>
  </w:style>
  <w:style w:type="paragraph" w:styleId="21">
    <w:name w:val="Quote"/>
    <w:basedOn w:val="a"/>
    <w:next w:val="a"/>
    <w:link w:val="22"/>
    <w:uiPriority w:val="29"/>
    <w:qFormat/>
    <w:rsid w:val="000F1E57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0F1E57"/>
    <w:rPr>
      <w:i/>
      <w:iCs/>
    </w:rPr>
  </w:style>
  <w:style w:type="paragraph" w:styleId="af1">
    <w:name w:val="Intense Quote"/>
    <w:basedOn w:val="a"/>
    <w:next w:val="a"/>
    <w:link w:val="af2"/>
    <w:uiPriority w:val="30"/>
    <w:qFormat/>
    <w:rsid w:val="000F1E57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</w:rPr>
  </w:style>
  <w:style w:type="character" w:customStyle="1" w:styleId="af2">
    <w:name w:val="Выделенная цитата Знак"/>
    <w:basedOn w:val="a0"/>
    <w:link w:val="af1"/>
    <w:uiPriority w:val="30"/>
    <w:rsid w:val="000F1E57"/>
    <w:rPr>
      <w:i/>
      <w:iCs/>
    </w:rPr>
  </w:style>
  <w:style w:type="character" w:styleId="af3">
    <w:name w:val="Subtle Emphasis"/>
    <w:uiPriority w:val="19"/>
    <w:qFormat/>
    <w:rsid w:val="000F1E57"/>
    <w:rPr>
      <w:i/>
      <w:iCs/>
    </w:rPr>
  </w:style>
  <w:style w:type="character" w:styleId="af4">
    <w:name w:val="Intense Emphasis"/>
    <w:uiPriority w:val="21"/>
    <w:qFormat/>
    <w:rsid w:val="000F1E57"/>
    <w:rPr>
      <w:b/>
      <w:bCs/>
      <w:i/>
      <w:iCs/>
    </w:rPr>
  </w:style>
  <w:style w:type="character" w:styleId="af5">
    <w:name w:val="Subtle Reference"/>
    <w:basedOn w:val="a0"/>
    <w:uiPriority w:val="31"/>
    <w:qFormat/>
    <w:rsid w:val="000F1E57"/>
    <w:rPr>
      <w:smallCaps/>
    </w:rPr>
  </w:style>
  <w:style w:type="character" w:styleId="af6">
    <w:name w:val="Intense Reference"/>
    <w:uiPriority w:val="32"/>
    <w:qFormat/>
    <w:rsid w:val="000F1E57"/>
    <w:rPr>
      <w:b/>
      <w:bCs/>
      <w:smallCaps/>
    </w:rPr>
  </w:style>
  <w:style w:type="character" w:styleId="af7">
    <w:name w:val="Book Title"/>
    <w:basedOn w:val="a0"/>
    <w:uiPriority w:val="33"/>
    <w:qFormat/>
    <w:rsid w:val="000F1E57"/>
    <w:rPr>
      <w:i/>
      <w:iCs/>
      <w:smallCaps/>
      <w:spacing w:val="5"/>
    </w:rPr>
  </w:style>
  <w:style w:type="paragraph" w:styleId="af8">
    <w:name w:val="TOC Heading"/>
    <w:basedOn w:val="1"/>
    <w:next w:val="a"/>
    <w:uiPriority w:val="39"/>
    <w:semiHidden/>
    <w:unhideWhenUsed/>
    <w:qFormat/>
    <w:rsid w:val="000F1E57"/>
    <w:pPr>
      <w:outlineLvl w:val="9"/>
    </w:pPr>
    <w:rPr>
      <w:lang w:bidi="en-US"/>
    </w:rPr>
  </w:style>
  <w:style w:type="paragraph" w:styleId="af9">
    <w:name w:val="header"/>
    <w:basedOn w:val="a"/>
    <w:link w:val="afa"/>
    <w:uiPriority w:val="99"/>
    <w:unhideWhenUsed/>
    <w:rsid w:val="000F1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Верхний колонтитул Знак"/>
    <w:basedOn w:val="a0"/>
    <w:link w:val="af9"/>
    <w:uiPriority w:val="99"/>
    <w:rsid w:val="000F1E57"/>
  </w:style>
  <w:style w:type="paragraph" w:styleId="afb">
    <w:name w:val="footer"/>
    <w:basedOn w:val="a"/>
    <w:link w:val="afc"/>
    <w:uiPriority w:val="99"/>
    <w:unhideWhenUsed/>
    <w:rsid w:val="000F1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c">
    <w:name w:val="Нижний колонтитул Знак"/>
    <w:basedOn w:val="a0"/>
    <w:link w:val="afb"/>
    <w:uiPriority w:val="99"/>
    <w:rsid w:val="000F1E57"/>
  </w:style>
  <w:style w:type="paragraph" w:styleId="afd">
    <w:name w:val="Normal (Web)"/>
    <w:basedOn w:val="a"/>
    <w:uiPriority w:val="99"/>
    <w:unhideWhenUsed/>
    <w:rsid w:val="006A75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861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1204</Words>
  <Characters>6867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8055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Амир</dc:creator>
  <cp:lastModifiedBy>Пользователь</cp:lastModifiedBy>
  <cp:revision>6</cp:revision>
  <dcterms:created xsi:type="dcterms:W3CDTF">2021-04-27T11:15:00Z</dcterms:created>
  <dcterms:modified xsi:type="dcterms:W3CDTF">2021-05-13T12:48:00Z</dcterms:modified>
</cp:coreProperties>
</file>